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607" w:rsidRPr="002B1607" w:rsidRDefault="009C317D" w:rsidP="002B1607">
      <w:pPr>
        <w:autoSpaceDE w:val="0"/>
        <w:autoSpaceDN w:val="0"/>
        <w:adjustRightInd w:val="0"/>
        <w:jc w:val="center"/>
        <w:rPr>
          <w:rFonts w:ascii="Times New Roman" w:hAnsi="Times New Roman" w:cs="Times New Roman"/>
          <w:b/>
          <w:bCs/>
          <w:sz w:val="23"/>
          <w:szCs w:val="23"/>
        </w:rPr>
      </w:pPr>
      <w:r>
        <w:rPr>
          <w:rFonts w:ascii="Times New Roman" w:hAnsi="Times New Roman" w:cs="Times New Roman"/>
          <w:b/>
          <w:bCs/>
          <w:sz w:val="23"/>
          <w:szCs w:val="23"/>
        </w:rPr>
        <w:t>ПОРЯДОК и МЕТОДЫ</w:t>
      </w:r>
    </w:p>
    <w:p w:rsidR="002B1607" w:rsidRPr="002B1607" w:rsidRDefault="002B1607" w:rsidP="002B1607">
      <w:pPr>
        <w:autoSpaceDE w:val="0"/>
        <w:autoSpaceDN w:val="0"/>
        <w:adjustRightInd w:val="0"/>
        <w:jc w:val="center"/>
        <w:rPr>
          <w:rFonts w:ascii="Times New Roman" w:hAnsi="Times New Roman" w:cs="Times New Roman"/>
          <w:b/>
          <w:bCs/>
          <w:sz w:val="23"/>
          <w:szCs w:val="23"/>
        </w:rPr>
      </w:pPr>
      <w:r w:rsidRPr="002B1607">
        <w:rPr>
          <w:rFonts w:ascii="Times New Roman" w:hAnsi="Times New Roman" w:cs="Times New Roman"/>
          <w:b/>
          <w:sz w:val="23"/>
          <w:szCs w:val="23"/>
        </w:rPr>
        <w:t>оценки предложений в конкурентных закупках</w:t>
      </w:r>
    </w:p>
    <w:p w:rsidR="002B1607" w:rsidRDefault="002B1607" w:rsidP="004225CF">
      <w:pPr>
        <w:autoSpaceDE w:val="0"/>
        <w:autoSpaceDN w:val="0"/>
        <w:adjustRightInd w:val="0"/>
        <w:jc w:val="both"/>
        <w:rPr>
          <w:rFonts w:ascii="Times New Roman" w:hAnsi="Times New Roman" w:cs="Times New Roman"/>
          <w:b/>
          <w:bCs/>
          <w:sz w:val="22"/>
          <w:szCs w:val="22"/>
        </w:rPr>
      </w:pPr>
    </w:p>
    <w:p w:rsidR="00853CC9" w:rsidRPr="004633F5" w:rsidRDefault="00853CC9" w:rsidP="00853CC9">
      <w:pPr>
        <w:numPr>
          <w:ilvl w:val="0"/>
          <w:numId w:val="21"/>
        </w:numPr>
        <w:tabs>
          <w:tab w:val="num" w:pos="0"/>
        </w:tabs>
        <w:autoSpaceDE w:val="0"/>
        <w:autoSpaceDN w:val="0"/>
        <w:adjustRightInd w:val="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применения настоящего порядка Обществу необходимо включить в документацию</w:t>
      </w:r>
      <w:r w:rsidR="009C317D">
        <w:rPr>
          <w:rFonts w:ascii="Times New Roman" w:eastAsia="Calibri" w:hAnsi="Times New Roman" w:cs="Times New Roman"/>
          <w:sz w:val="24"/>
          <w:szCs w:val="24"/>
        </w:rPr>
        <w:t xml:space="preserve"> о проведении закупки </w:t>
      </w:r>
      <w:r w:rsidRPr="004633F5">
        <w:rPr>
          <w:rFonts w:ascii="Times New Roman" w:eastAsia="Calibri" w:hAnsi="Times New Roman" w:cs="Times New Roman"/>
          <w:sz w:val="24"/>
          <w:szCs w:val="24"/>
        </w:rPr>
        <w:t>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w:t>
      </w:r>
      <w:bookmarkStart w:id="0" w:name="_GoBack"/>
      <w:bookmarkEnd w:id="0"/>
      <w:r w:rsidRPr="004633F5">
        <w:rPr>
          <w:rFonts w:ascii="Times New Roman" w:eastAsia="Calibri" w:hAnsi="Times New Roman" w:cs="Times New Roman"/>
          <w:sz w:val="24"/>
          <w:szCs w:val="24"/>
        </w:rPr>
        <w:t>ачимость критериев.</w:t>
      </w:r>
    </w:p>
    <w:p w:rsidR="00853CC9" w:rsidRPr="004633F5" w:rsidRDefault="00853CC9" w:rsidP="00853CC9">
      <w:pPr>
        <w:numPr>
          <w:ilvl w:val="0"/>
          <w:numId w:val="21"/>
        </w:numPr>
        <w:tabs>
          <w:tab w:val="num" w:pos="0"/>
        </w:tabs>
        <w:autoSpaceDE w:val="0"/>
        <w:autoSpaceDN w:val="0"/>
        <w:adjustRightInd w:val="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Совокупная значимость всех критериев должна быть равна 100%. </w:t>
      </w:r>
    </w:p>
    <w:p w:rsidR="00853CC9" w:rsidRPr="004633F5" w:rsidRDefault="00853CC9" w:rsidP="00853CC9">
      <w:pPr>
        <w:numPr>
          <w:ilvl w:val="0"/>
          <w:numId w:val="21"/>
        </w:numPr>
        <w:tabs>
          <w:tab w:val="num" w:pos="0"/>
        </w:tabs>
        <w:autoSpaceDE w:val="0"/>
        <w:autoSpaceDN w:val="0"/>
        <w:adjustRightInd w:val="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 </w:t>
      </w:r>
    </w:p>
    <w:p w:rsidR="00853CC9" w:rsidRPr="004633F5" w:rsidRDefault="00853CC9" w:rsidP="00853CC9">
      <w:pPr>
        <w:numPr>
          <w:ilvl w:val="0"/>
          <w:numId w:val="21"/>
        </w:numPr>
        <w:tabs>
          <w:tab w:val="num" w:pos="0"/>
        </w:tabs>
        <w:autoSpaceDE w:val="0"/>
        <w:autoSpaceDN w:val="0"/>
        <w:adjustRightInd w:val="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оценки заявок могут использоваться следующие критерии с соответствующими предельными значимостями:</w:t>
      </w:r>
    </w:p>
    <w:p w:rsidR="004225CF" w:rsidRDefault="004225CF" w:rsidP="00C70248">
      <w:pPr>
        <w:pStyle w:val="a3"/>
        <w:tabs>
          <w:tab w:val="left" w:pos="851"/>
        </w:tabs>
        <w:autoSpaceDE w:val="0"/>
        <w:autoSpaceDN w:val="0"/>
        <w:adjustRightInd w:val="0"/>
        <w:ind w:left="0"/>
        <w:jc w:val="center"/>
        <w:rPr>
          <w:rFonts w:ascii="Times New Roman" w:hAnsi="Times New Roman" w:cs="Times New Roman"/>
          <w:b/>
          <w:bCs/>
          <w:sz w:val="22"/>
          <w:szCs w:val="22"/>
        </w:rPr>
      </w:pPr>
    </w:p>
    <w:tbl>
      <w:tblPr>
        <w:tblW w:w="97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99"/>
        <w:gridCol w:w="3613"/>
        <w:gridCol w:w="2845"/>
        <w:gridCol w:w="2078"/>
      </w:tblGrid>
      <w:tr w:rsidR="00C70248" w:rsidRPr="00C70248" w:rsidTr="00693178">
        <w:trPr>
          <w:tblHeader/>
          <w:tblCellSpacing w:w="0" w:type="dxa"/>
        </w:trPr>
        <w:tc>
          <w:tcPr>
            <w:tcW w:w="1199" w:type="dxa"/>
            <w:hideMark/>
          </w:tcPr>
          <w:p w:rsidR="00C70248" w:rsidRPr="00C70248" w:rsidRDefault="00C70248" w:rsidP="00693178">
            <w:pPr>
              <w:spacing w:before="100" w:beforeAutospacing="1" w:after="100" w:afterAutospacing="1"/>
              <w:ind w:left="-142" w:right="-170"/>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b/>
                <w:bCs/>
                <w:sz w:val="24"/>
                <w:szCs w:val="24"/>
                <w:lang w:eastAsia="ru-RU"/>
              </w:rPr>
              <w:t>Номер критерия</w:t>
            </w:r>
          </w:p>
        </w:tc>
        <w:tc>
          <w:tcPr>
            <w:tcW w:w="3613"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b/>
                <w:bCs/>
                <w:sz w:val="24"/>
                <w:szCs w:val="24"/>
                <w:lang w:eastAsia="ru-RU"/>
              </w:rPr>
              <w:t xml:space="preserve">Критерии оценки заявок </w:t>
            </w:r>
          </w:p>
        </w:tc>
        <w:tc>
          <w:tcPr>
            <w:tcW w:w="2845"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b/>
                <w:bCs/>
                <w:sz w:val="24"/>
                <w:szCs w:val="24"/>
                <w:lang w:eastAsia="ru-RU"/>
              </w:rPr>
              <w:t xml:space="preserve">Для проведения оценки в документации необходимо установить: </w:t>
            </w:r>
          </w:p>
        </w:tc>
        <w:tc>
          <w:tcPr>
            <w:tcW w:w="2078" w:type="dxa"/>
            <w:hideMark/>
          </w:tcPr>
          <w:p w:rsidR="00C70248" w:rsidRPr="00C70248" w:rsidRDefault="00C70248" w:rsidP="00744353">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b/>
                <w:bCs/>
                <w:sz w:val="24"/>
                <w:szCs w:val="24"/>
                <w:lang w:eastAsia="ru-RU"/>
              </w:rPr>
              <w:t>Значимость критериев в процентах.</w:t>
            </w:r>
          </w:p>
        </w:tc>
      </w:tr>
      <w:tr w:rsidR="00C70248" w:rsidRPr="00C70248" w:rsidTr="00693178">
        <w:trPr>
          <w:trHeight w:val="630"/>
          <w:tblCellSpacing w:w="0" w:type="dxa"/>
        </w:trPr>
        <w:tc>
          <w:tcPr>
            <w:tcW w:w="1199"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1.</w:t>
            </w:r>
          </w:p>
        </w:tc>
        <w:tc>
          <w:tcPr>
            <w:tcW w:w="3613" w:type="dxa"/>
            <w:hideMark/>
          </w:tcPr>
          <w:p w:rsidR="00C70248" w:rsidRPr="00C70248" w:rsidRDefault="00C70248" w:rsidP="00693178">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Цена договора</w:t>
            </w:r>
          </w:p>
        </w:tc>
        <w:tc>
          <w:tcPr>
            <w:tcW w:w="2845" w:type="dxa"/>
            <w:hideMark/>
          </w:tcPr>
          <w:p w:rsidR="00C70248" w:rsidRPr="00C70248" w:rsidRDefault="00C70248" w:rsidP="00693178">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 xml:space="preserve">Начальную цену договора </w:t>
            </w:r>
          </w:p>
        </w:tc>
        <w:tc>
          <w:tcPr>
            <w:tcW w:w="2078" w:type="dxa"/>
            <w:hideMark/>
          </w:tcPr>
          <w:p w:rsidR="00C70248" w:rsidRPr="00C70248" w:rsidRDefault="00C70248" w:rsidP="00693178">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Не менее 20%</w:t>
            </w:r>
          </w:p>
        </w:tc>
      </w:tr>
      <w:tr w:rsidR="00C70248" w:rsidRPr="00C70248" w:rsidTr="00693178">
        <w:trPr>
          <w:trHeight w:val="1740"/>
          <w:tblCellSpacing w:w="0" w:type="dxa"/>
        </w:trPr>
        <w:tc>
          <w:tcPr>
            <w:tcW w:w="1199"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2.</w:t>
            </w:r>
          </w:p>
        </w:tc>
        <w:tc>
          <w:tcPr>
            <w:tcW w:w="3613" w:type="dxa"/>
            <w:hideMark/>
          </w:tcPr>
          <w:p w:rsidR="00C70248" w:rsidRPr="00C70248" w:rsidRDefault="00C70248" w:rsidP="00693178">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Квалификация участника (</w:t>
            </w:r>
            <w:r w:rsidR="00E61274">
              <w:rPr>
                <w:rFonts w:ascii="Times New Roman" w:eastAsia="Times New Roman" w:hAnsi="Times New Roman" w:cs="Times New Roman"/>
                <w:sz w:val="24"/>
                <w:szCs w:val="24"/>
                <w:lang w:eastAsia="ru-RU"/>
              </w:rPr>
              <w:t xml:space="preserve">наличие финансовых ресурсов, </w:t>
            </w:r>
            <w:r w:rsidRPr="00C70248">
              <w:rPr>
                <w:rFonts w:ascii="Times New Roman" w:eastAsia="Times New Roman" w:hAnsi="Times New Roman" w:cs="Times New Roman"/>
                <w:sz w:val="24"/>
                <w:szCs w:val="24"/>
                <w:lang w:eastAsia="ru-RU"/>
              </w:rPr>
              <w:t>опыт,</w:t>
            </w:r>
            <w:r w:rsidR="00175C71">
              <w:rPr>
                <w:rFonts w:ascii="Times New Roman" w:eastAsia="Times New Roman" w:hAnsi="Times New Roman" w:cs="Times New Roman"/>
                <w:sz w:val="24"/>
                <w:szCs w:val="24"/>
                <w:lang w:eastAsia="ru-RU"/>
              </w:rPr>
              <w:t xml:space="preserve"> </w:t>
            </w:r>
            <w:r w:rsidRPr="00C70248">
              <w:rPr>
                <w:rFonts w:ascii="Times New Roman" w:eastAsia="Times New Roman" w:hAnsi="Times New Roman" w:cs="Times New Roman"/>
                <w:sz w:val="24"/>
                <w:szCs w:val="24"/>
                <w:lang w:eastAsia="ru-RU"/>
              </w:rPr>
              <w:t>образование квалификация персонала, деловая репутация)</w:t>
            </w:r>
          </w:p>
        </w:tc>
        <w:tc>
          <w:tcPr>
            <w:tcW w:w="2845" w:type="dxa"/>
            <w:vMerge w:val="restart"/>
            <w:hideMark/>
          </w:tcPr>
          <w:p w:rsidR="00C70248" w:rsidRPr="00C70248" w:rsidRDefault="00C70248" w:rsidP="00693178">
            <w:pPr>
              <w:numPr>
                <w:ilvl w:val="0"/>
                <w:numId w:val="16"/>
              </w:numPr>
              <w:spacing w:before="100" w:beforeAutospacing="1" w:after="100" w:afterAutospacing="1"/>
              <w:ind w:left="0"/>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Конкретный предмет оценки по критерию (например, оценивается опыт по стоимости выполненных ранее аналогичных работ)</w:t>
            </w:r>
          </w:p>
          <w:p w:rsidR="00C70248" w:rsidRPr="00C70248" w:rsidRDefault="00C70248" w:rsidP="00693178">
            <w:pPr>
              <w:numPr>
                <w:ilvl w:val="0"/>
                <w:numId w:val="16"/>
              </w:numPr>
              <w:spacing w:before="100" w:beforeAutospacing="1" w:after="100" w:afterAutospacing="1"/>
              <w:ind w:left="0"/>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C70248" w:rsidRPr="00C70248" w:rsidRDefault="00C70248" w:rsidP="00744353">
            <w:pPr>
              <w:numPr>
                <w:ilvl w:val="0"/>
                <w:numId w:val="16"/>
              </w:numPr>
              <w:ind w:left="0" w:hanging="357"/>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 xml:space="preserve">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 </w:t>
            </w:r>
          </w:p>
        </w:tc>
        <w:tc>
          <w:tcPr>
            <w:tcW w:w="2078" w:type="dxa"/>
            <w:hideMark/>
          </w:tcPr>
          <w:p w:rsidR="00C70248" w:rsidRPr="00C70248" w:rsidRDefault="00C70248" w:rsidP="00693178">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Не более 70%</w:t>
            </w:r>
          </w:p>
        </w:tc>
      </w:tr>
      <w:tr w:rsidR="00C70248" w:rsidRPr="00C70248" w:rsidTr="00693178">
        <w:trPr>
          <w:trHeight w:val="2250"/>
          <w:tblCellSpacing w:w="0" w:type="dxa"/>
        </w:trPr>
        <w:tc>
          <w:tcPr>
            <w:tcW w:w="1199"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3.</w:t>
            </w:r>
          </w:p>
        </w:tc>
        <w:tc>
          <w:tcPr>
            <w:tcW w:w="3613" w:type="dxa"/>
            <w:hideMark/>
          </w:tcPr>
          <w:p w:rsidR="00C70248" w:rsidRPr="00C70248" w:rsidRDefault="00C70248" w:rsidP="00693178">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Качеств</w:t>
            </w:r>
            <w:r w:rsidR="00107C9E">
              <w:rPr>
                <w:rFonts w:ascii="Times New Roman" w:eastAsia="Times New Roman" w:hAnsi="Times New Roman" w:cs="Times New Roman"/>
                <w:sz w:val="24"/>
                <w:szCs w:val="24"/>
                <w:lang w:eastAsia="ru-RU"/>
              </w:rPr>
              <w:t>енные, функциональные и экологические характеристики объекта закупки</w:t>
            </w:r>
          </w:p>
        </w:tc>
        <w:tc>
          <w:tcPr>
            <w:tcW w:w="0" w:type="auto"/>
            <w:vMerge/>
            <w:hideMark/>
          </w:tcPr>
          <w:p w:rsidR="00C70248" w:rsidRPr="00C70248" w:rsidRDefault="00C70248" w:rsidP="00693178">
            <w:pPr>
              <w:jc w:val="both"/>
              <w:rPr>
                <w:rFonts w:ascii="Times New Roman" w:eastAsia="Times New Roman" w:hAnsi="Times New Roman" w:cs="Times New Roman"/>
                <w:sz w:val="24"/>
                <w:szCs w:val="24"/>
                <w:lang w:eastAsia="ru-RU"/>
              </w:rPr>
            </w:pPr>
          </w:p>
        </w:tc>
        <w:tc>
          <w:tcPr>
            <w:tcW w:w="2078" w:type="dxa"/>
            <w:hideMark/>
          </w:tcPr>
          <w:p w:rsidR="00C70248" w:rsidRPr="00C70248" w:rsidRDefault="00C70248" w:rsidP="00693178">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Не более 70%</w:t>
            </w:r>
          </w:p>
        </w:tc>
      </w:tr>
      <w:tr w:rsidR="00C70248" w:rsidRPr="00C70248" w:rsidTr="00744353">
        <w:trPr>
          <w:trHeight w:val="1331"/>
          <w:tblCellSpacing w:w="0" w:type="dxa"/>
        </w:trPr>
        <w:tc>
          <w:tcPr>
            <w:tcW w:w="1199"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4.</w:t>
            </w:r>
          </w:p>
        </w:tc>
        <w:tc>
          <w:tcPr>
            <w:tcW w:w="3613" w:type="dxa"/>
            <w:hideMark/>
          </w:tcPr>
          <w:p w:rsidR="00C70248" w:rsidRPr="00C70248" w:rsidRDefault="00C70248" w:rsidP="00744353">
            <w:pPr>
              <w:spacing w:before="100" w:beforeAutospacing="1" w:after="100" w:afterAutospacing="1"/>
              <w:ind w:left="-68"/>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Наличие производственных мощностей</w:t>
            </w:r>
          </w:p>
        </w:tc>
        <w:tc>
          <w:tcPr>
            <w:tcW w:w="0" w:type="auto"/>
            <w:vMerge/>
            <w:hideMark/>
          </w:tcPr>
          <w:p w:rsidR="00C70248" w:rsidRPr="00C70248" w:rsidRDefault="00C70248" w:rsidP="00744353">
            <w:pPr>
              <w:ind w:left="-68"/>
              <w:rPr>
                <w:rFonts w:ascii="Times New Roman" w:eastAsia="Times New Roman" w:hAnsi="Times New Roman" w:cs="Times New Roman"/>
                <w:sz w:val="24"/>
                <w:szCs w:val="24"/>
                <w:lang w:eastAsia="ru-RU"/>
              </w:rPr>
            </w:pPr>
          </w:p>
        </w:tc>
        <w:tc>
          <w:tcPr>
            <w:tcW w:w="2078" w:type="dxa"/>
            <w:hideMark/>
          </w:tcPr>
          <w:p w:rsidR="00C70248" w:rsidRPr="00C70248" w:rsidRDefault="00C70248" w:rsidP="00744353">
            <w:pPr>
              <w:spacing w:before="100" w:beforeAutospacing="1" w:after="100" w:afterAutospacing="1"/>
              <w:ind w:left="-68"/>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Не более 70%</w:t>
            </w:r>
          </w:p>
        </w:tc>
      </w:tr>
      <w:tr w:rsidR="00C70248" w:rsidRPr="00C70248" w:rsidTr="00693178">
        <w:trPr>
          <w:trHeight w:val="1035"/>
          <w:tblCellSpacing w:w="0" w:type="dxa"/>
        </w:trPr>
        <w:tc>
          <w:tcPr>
            <w:tcW w:w="1199"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5.</w:t>
            </w:r>
          </w:p>
        </w:tc>
        <w:tc>
          <w:tcPr>
            <w:tcW w:w="3613" w:type="dxa"/>
            <w:hideMark/>
          </w:tcPr>
          <w:p w:rsidR="00C70248" w:rsidRPr="00C70248" w:rsidRDefault="00C70248" w:rsidP="00744353">
            <w:p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Срок поставки (выполнения работ, оказания услуг)</w:t>
            </w:r>
          </w:p>
        </w:tc>
        <w:tc>
          <w:tcPr>
            <w:tcW w:w="2845" w:type="dxa"/>
            <w:hideMark/>
          </w:tcPr>
          <w:p w:rsidR="00C70248" w:rsidRPr="00C70248" w:rsidRDefault="00C70248" w:rsidP="00744353">
            <w:p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Максимальный приемлемый срок и минимальный приемлемый срок.</w:t>
            </w:r>
          </w:p>
          <w:p w:rsidR="00C70248" w:rsidRPr="00C70248" w:rsidRDefault="00C70248" w:rsidP="00744353">
            <w:p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lastRenderedPageBreak/>
              <w:t>Минимальный срок можно не устанавливать и тогда считать его равным 0 для расчета по формуле оценки</w:t>
            </w:r>
          </w:p>
        </w:tc>
        <w:tc>
          <w:tcPr>
            <w:tcW w:w="2078" w:type="dxa"/>
            <w:hideMark/>
          </w:tcPr>
          <w:p w:rsidR="00C70248" w:rsidRPr="00C70248" w:rsidRDefault="00C70248" w:rsidP="00744353">
            <w:pPr>
              <w:spacing w:before="100" w:beforeAutospacing="1" w:after="100" w:afterAutospacing="1"/>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lastRenderedPageBreak/>
              <w:t>Не более 50 %</w:t>
            </w:r>
          </w:p>
        </w:tc>
      </w:tr>
      <w:tr w:rsidR="00C70248" w:rsidRPr="00C70248" w:rsidTr="00693178">
        <w:trPr>
          <w:trHeight w:val="240"/>
          <w:tblCellSpacing w:w="0" w:type="dxa"/>
        </w:trPr>
        <w:tc>
          <w:tcPr>
            <w:tcW w:w="1199" w:type="dxa"/>
            <w:hideMark/>
          </w:tcPr>
          <w:p w:rsidR="00C70248" w:rsidRPr="00C70248" w:rsidRDefault="00C70248" w:rsidP="00693178">
            <w:pPr>
              <w:spacing w:before="100" w:beforeAutospacing="1" w:after="100" w:afterAutospacing="1"/>
              <w:ind w:left="-142"/>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6.</w:t>
            </w:r>
          </w:p>
        </w:tc>
        <w:tc>
          <w:tcPr>
            <w:tcW w:w="3613" w:type="dxa"/>
            <w:hideMark/>
          </w:tcPr>
          <w:p w:rsidR="00C70248" w:rsidRPr="00C70248" w:rsidRDefault="00C70248" w:rsidP="00744353">
            <w:p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Срок гарантии на товар (результат работ, результат услуг)</w:t>
            </w:r>
          </w:p>
        </w:tc>
        <w:tc>
          <w:tcPr>
            <w:tcW w:w="2845" w:type="dxa"/>
            <w:hideMark/>
          </w:tcPr>
          <w:p w:rsidR="00C70248" w:rsidRPr="00C70248" w:rsidRDefault="00C70248" w:rsidP="00744353">
            <w:p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Минимальный приемлемый срок</w:t>
            </w:r>
          </w:p>
        </w:tc>
        <w:tc>
          <w:tcPr>
            <w:tcW w:w="2078" w:type="dxa"/>
            <w:hideMark/>
          </w:tcPr>
          <w:p w:rsidR="00C70248" w:rsidRPr="00C70248" w:rsidRDefault="00C70248" w:rsidP="00744353">
            <w:pPr>
              <w:spacing w:before="100" w:beforeAutospacing="1" w:after="100" w:afterAutospacing="1"/>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Не более 30%</w:t>
            </w:r>
          </w:p>
        </w:tc>
      </w:tr>
      <w:tr w:rsidR="00175C71" w:rsidRPr="00C70248" w:rsidTr="00693178">
        <w:trPr>
          <w:trHeight w:val="240"/>
          <w:tblCellSpacing w:w="0" w:type="dxa"/>
        </w:trPr>
        <w:tc>
          <w:tcPr>
            <w:tcW w:w="1199" w:type="dxa"/>
          </w:tcPr>
          <w:p w:rsidR="00175C71" w:rsidRPr="00C70248" w:rsidRDefault="00175C71" w:rsidP="00693178">
            <w:pPr>
              <w:spacing w:before="100" w:beforeAutospacing="1" w:after="100" w:afterAutospacing="1"/>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613" w:type="dxa"/>
          </w:tcPr>
          <w:p w:rsidR="00175C71" w:rsidRPr="00C70248" w:rsidRDefault="00175C71" w:rsidP="00744353">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возможностей и ресурсов для исполнения договора</w:t>
            </w:r>
          </w:p>
        </w:tc>
        <w:tc>
          <w:tcPr>
            <w:tcW w:w="2845" w:type="dxa"/>
          </w:tcPr>
          <w:p w:rsidR="00175C71" w:rsidRPr="00C70248" w:rsidRDefault="00175C71" w:rsidP="00744353">
            <w:p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Требования о предоставлении документов и сведений</w:t>
            </w:r>
            <w:r>
              <w:rPr>
                <w:rFonts w:ascii="Times New Roman" w:eastAsia="Times New Roman" w:hAnsi="Times New Roman" w:cs="Times New Roman"/>
                <w:sz w:val="24"/>
                <w:szCs w:val="24"/>
                <w:lang w:eastAsia="ru-RU"/>
              </w:rPr>
              <w:t xml:space="preserve"> на соответствие критерию</w:t>
            </w:r>
          </w:p>
        </w:tc>
        <w:tc>
          <w:tcPr>
            <w:tcW w:w="2078" w:type="dxa"/>
          </w:tcPr>
          <w:p w:rsidR="00175C71" w:rsidRPr="00C70248" w:rsidRDefault="00175C71" w:rsidP="00744353">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20%</w:t>
            </w:r>
          </w:p>
        </w:tc>
      </w:tr>
    </w:tbl>
    <w:p w:rsidR="00C70248" w:rsidRPr="00C70248" w:rsidRDefault="00C70248" w:rsidP="006141E2">
      <w:p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Оценка заявок осуществляется в следующем порядке</w:t>
      </w:r>
      <w:r w:rsidR="006141E2">
        <w:rPr>
          <w:rFonts w:ascii="Times New Roman" w:eastAsia="Times New Roman" w:hAnsi="Times New Roman" w:cs="Times New Roman"/>
          <w:sz w:val="24"/>
          <w:szCs w:val="24"/>
          <w:lang w:eastAsia="ru-RU"/>
        </w:rPr>
        <w:t>:</w:t>
      </w:r>
    </w:p>
    <w:p w:rsidR="00C70248" w:rsidRPr="00C70248" w:rsidRDefault="00C70248" w:rsidP="006141E2">
      <w:pPr>
        <w:numPr>
          <w:ilvl w:val="1"/>
          <w:numId w:val="17"/>
        </w:num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r w:rsidR="00821B04">
        <w:rPr>
          <w:rFonts w:ascii="Times New Roman" w:eastAsia="Times New Roman" w:hAnsi="Times New Roman" w:cs="Times New Roman"/>
          <w:sz w:val="24"/>
          <w:szCs w:val="24"/>
          <w:lang w:eastAsia="ru-RU"/>
        </w:rPr>
        <w:t xml:space="preserve"> </w:t>
      </w:r>
    </w:p>
    <w:p w:rsidR="00C70248" w:rsidRPr="00C70248" w:rsidRDefault="00C70248" w:rsidP="006141E2">
      <w:pPr>
        <w:numPr>
          <w:ilvl w:val="1"/>
          <w:numId w:val="17"/>
        </w:num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rsidR="00C70248" w:rsidRPr="00C70248" w:rsidRDefault="00C70248" w:rsidP="006141E2">
      <w:pPr>
        <w:numPr>
          <w:ilvl w:val="1"/>
          <w:numId w:val="17"/>
        </w:num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C70248" w:rsidRPr="00C70248" w:rsidRDefault="00C70248" w:rsidP="006141E2">
      <w:pPr>
        <w:numPr>
          <w:ilvl w:val="1"/>
          <w:numId w:val="17"/>
        </w:num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Рейтинг, присуждаемый заявке по критерию «Цена договора», определяется по формуле:</w:t>
      </w:r>
    </w:p>
    <w:p w:rsidR="00C70248" w:rsidRPr="00C70248" w:rsidRDefault="00C70248" w:rsidP="00C70248">
      <w:pPr>
        <w:spacing w:before="100" w:beforeAutospacing="1" w:after="100" w:afterAutospacing="1"/>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noProof/>
          <w:sz w:val="24"/>
          <w:szCs w:val="24"/>
          <w:lang w:eastAsia="ru-RU"/>
        </w:rPr>
        <w:drawing>
          <wp:inline distT="0" distB="0" distL="0" distR="0">
            <wp:extent cx="1704551" cy="580445"/>
            <wp:effectExtent l="0" t="0" r="0" b="0"/>
            <wp:docPr id="3" name="Рисунок 3" descr="https://studfiles.net/html/2706/1114/html_kekkeeiMje.aFcx/img-hetbq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1114/html_kekkeeiMje.aFcx/img-hetbq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28" cy="580573"/>
                    </a:xfrm>
                    <a:prstGeom prst="rect">
                      <a:avLst/>
                    </a:prstGeom>
                    <a:noFill/>
                    <a:ln>
                      <a:noFill/>
                    </a:ln>
                  </pic:spPr>
                </pic:pic>
              </a:graphicData>
            </a:graphic>
          </wp:inline>
        </w:drawing>
      </w:r>
      <w:r w:rsidRPr="00C70248">
        <w:rPr>
          <w:rFonts w:ascii="Times New Roman" w:eastAsia="Times New Roman" w:hAnsi="Times New Roman" w:cs="Times New Roman"/>
          <w:sz w:val="24"/>
          <w:szCs w:val="24"/>
          <w:lang w:eastAsia="ru-RU"/>
        </w:rPr>
        <w:t>,</w:t>
      </w:r>
    </w:p>
    <w:p w:rsidR="00C70248" w:rsidRPr="00C70248" w:rsidRDefault="00C70248" w:rsidP="006141E2">
      <w:pP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где:</w:t>
      </w:r>
    </w:p>
    <w:p w:rsidR="00C70248" w:rsidRPr="00C70248" w:rsidRDefault="00C70248" w:rsidP="006141E2">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Rai</w:t>
      </w:r>
      <w:proofErr w:type="spellEnd"/>
      <w:r w:rsidRPr="00C70248">
        <w:rPr>
          <w:rFonts w:ascii="Times New Roman" w:eastAsia="Times New Roman" w:hAnsi="Times New Roman" w:cs="Times New Roman"/>
          <w:sz w:val="24"/>
          <w:szCs w:val="24"/>
          <w:lang w:eastAsia="ru-RU"/>
        </w:rPr>
        <w:t xml:space="preserve"> - рейтинг, присуждаемый i-й заявке по указанному критерию;</w:t>
      </w:r>
    </w:p>
    <w:p w:rsidR="00C70248" w:rsidRPr="00C70248" w:rsidRDefault="00C70248" w:rsidP="006141E2">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Amax</w:t>
      </w:r>
      <w:proofErr w:type="spellEnd"/>
      <w:r w:rsidRPr="00C70248">
        <w:rPr>
          <w:rFonts w:ascii="Times New Roman" w:eastAsia="Times New Roman" w:hAnsi="Times New Roman" w:cs="Times New Roman"/>
          <w:sz w:val="24"/>
          <w:szCs w:val="24"/>
          <w:lang w:eastAsia="ru-RU"/>
        </w:rPr>
        <w:t xml:space="preserve"> - начальная цена договора;</w:t>
      </w:r>
    </w:p>
    <w:p w:rsidR="00C70248" w:rsidRDefault="00C70248" w:rsidP="006141E2">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Ai</w:t>
      </w:r>
      <w:proofErr w:type="spellEnd"/>
      <w:r w:rsidRPr="00C70248">
        <w:rPr>
          <w:rFonts w:ascii="Times New Roman" w:eastAsia="Times New Roman" w:hAnsi="Times New Roman" w:cs="Times New Roman"/>
          <w:sz w:val="24"/>
          <w:szCs w:val="24"/>
          <w:lang w:eastAsia="ru-RU"/>
        </w:rPr>
        <w:t xml:space="preserve"> - цена договора, предложенная i-м участником.</w:t>
      </w:r>
    </w:p>
    <w:p w:rsidR="00861FA5" w:rsidRPr="00C70248" w:rsidRDefault="00861FA5" w:rsidP="00861FA5">
      <w:pPr>
        <w:ind w:left="15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или </w:t>
      </w:r>
      <w:r w:rsidR="00825A9B">
        <w:rPr>
          <w:rFonts w:ascii="Times New Roman" w:eastAsia="Times New Roman" w:hAnsi="Times New Roman" w:cs="Times New Roman"/>
          <w:sz w:val="24"/>
          <w:szCs w:val="24"/>
          <w:lang w:eastAsia="ru-RU"/>
        </w:rPr>
        <w:t xml:space="preserve">сравнительным методом, </w:t>
      </w:r>
      <w:r w:rsidR="00DC651E">
        <w:rPr>
          <w:rFonts w:ascii="Times New Roman" w:eastAsia="Times New Roman" w:hAnsi="Times New Roman" w:cs="Times New Roman"/>
          <w:sz w:val="24"/>
          <w:szCs w:val="24"/>
          <w:lang w:eastAsia="ru-RU"/>
        </w:rPr>
        <w:t>значение которого установлено в закупочной документации.</w:t>
      </w:r>
    </w:p>
    <w:p w:rsidR="00C70248" w:rsidRPr="00C70248" w:rsidRDefault="00C70248" w:rsidP="0015201A">
      <w:pPr>
        <w:numPr>
          <w:ilvl w:val="1"/>
          <w:numId w:val="18"/>
        </w:num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lastRenderedPageBreak/>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C70248" w:rsidRPr="00C70248" w:rsidRDefault="00C70248" w:rsidP="0015201A">
      <w:pPr>
        <w:numPr>
          <w:ilvl w:val="1"/>
          <w:numId w:val="18"/>
        </w:num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Для получения рейтинга заявок по критериям «Квалификация участника», «Качество товара», «Наличие производственных мощностей»</w:t>
      </w:r>
      <w:r w:rsidR="0015201A">
        <w:rPr>
          <w:rFonts w:ascii="Times New Roman" w:eastAsia="Times New Roman" w:hAnsi="Times New Roman" w:cs="Times New Roman"/>
          <w:sz w:val="24"/>
          <w:szCs w:val="24"/>
          <w:lang w:eastAsia="ru-RU"/>
        </w:rPr>
        <w:t xml:space="preserve">, «Наличие финансовых возможностей» </w:t>
      </w:r>
      <w:r w:rsidRPr="00C70248">
        <w:rPr>
          <w:rFonts w:ascii="Times New Roman" w:eastAsia="Times New Roman" w:hAnsi="Times New Roman" w:cs="Times New Roman"/>
          <w:sz w:val="24"/>
          <w:szCs w:val="24"/>
          <w:lang w:eastAsia="ru-RU"/>
        </w:rPr>
        <w:t>каждой заявке по каждому из критериев закупочной комиссией выставляется значение от 0 до 100 баллов.</w:t>
      </w:r>
    </w:p>
    <w:p w:rsidR="00C70248" w:rsidRPr="00C70248" w:rsidRDefault="00E87E2A" w:rsidP="0015201A">
      <w:pPr>
        <w:numPr>
          <w:ilvl w:val="1"/>
          <w:numId w:val="18"/>
        </w:num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noProof/>
          <w:sz w:val="24"/>
          <w:szCs w:val="24"/>
          <w:lang w:eastAsia="ru-RU"/>
        </w:rPr>
        <w:drawing>
          <wp:anchor distT="0" distB="0" distL="114300" distR="114300" simplePos="0" relativeHeight="251657216" behindDoc="0" locked="0" layoutInCell="1" allowOverlap="1">
            <wp:simplePos x="0" y="0"/>
            <wp:positionH relativeFrom="column">
              <wp:posOffset>2258943</wp:posOffset>
            </wp:positionH>
            <wp:positionV relativeFrom="paragraph">
              <wp:posOffset>424180</wp:posOffset>
            </wp:positionV>
            <wp:extent cx="1788757" cy="1019175"/>
            <wp:effectExtent l="0" t="0" r="0" b="0"/>
            <wp:wrapNone/>
            <wp:docPr id="2" name="Рисунок 2" descr="https://studfiles.net/html/2706/1114/html_kekkeeiMje.aFcx/img-droB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s.net/html/2706/1114/html_kekkeeiMje.aFcx/img-droB8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4079" cy="103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248" w:rsidRPr="00C70248">
        <w:rPr>
          <w:rFonts w:ascii="Times New Roman" w:eastAsia="Times New Roman" w:hAnsi="Times New Roman" w:cs="Times New Roman"/>
          <w:sz w:val="24"/>
          <w:szCs w:val="24"/>
          <w:lang w:eastAsia="ru-RU"/>
        </w:rPr>
        <w:t xml:space="preserve">Рейтинг, присуждаемый заявке по критерию «Срок поставки (выполнения работ, оказания услуг)», определяется по формуле </w:t>
      </w:r>
    </w:p>
    <w:p w:rsidR="00E87E2A" w:rsidRDefault="00E87E2A" w:rsidP="0015201A">
      <w:pPr>
        <w:spacing w:before="100" w:beforeAutospacing="1" w:after="100" w:afterAutospacing="1"/>
        <w:jc w:val="center"/>
        <w:rPr>
          <w:rFonts w:ascii="Times New Roman" w:eastAsia="Times New Roman" w:hAnsi="Times New Roman" w:cs="Times New Roman"/>
          <w:sz w:val="24"/>
          <w:szCs w:val="24"/>
          <w:lang w:eastAsia="ru-RU"/>
        </w:rPr>
      </w:pPr>
    </w:p>
    <w:p w:rsidR="00C70248" w:rsidRPr="00C70248" w:rsidRDefault="00C70248" w:rsidP="0015201A">
      <w:pPr>
        <w:spacing w:before="100" w:beforeAutospacing="1" w:after="100" w:afterAutospacing="1"/>
        <w:jc w:val="center"/>
        <w:rPr>
          <w:rFonts w:ascii="Times New Roman" w:eastAsia="Times New Roman" w:hAnsi="Times New Roman" w:cs="Times New Roman"/>
          <w:sz w:val="24"/>
          <w:szCs w:val="24"/>
          <w:lang w:eastAsia="ru-RU"/>
        </w:rPr>
      </w:pPr>
    </w:p>
    <w:p w:rsidR="00C70248" w:rsidRPr="00C70248" w:rsidRDefault="00C70248" w:rsidP="0015201A">
      <w:pP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 xml:space="preserve">где: </w:t>
      </w:r>
    </w:p>
    <w:p w:rsidR="00C70248" w:rsidRPr="00C70248" w:rsidRDefault="00C70248" w:rsidP="0015201A">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Rвi</w:t>
      </w:r>
      <w:proofErr w:type="spellEnd"/>
      <w:r w:rsidRPr="00C70248">
        <w:rPr>
          <w:rFonts w:ascii="Times New Roman" w:eastAsia="Times New Roman" w:hAnsi="Times New Roman" w:cs="Times New Roman"/>
          <w:sz w:val="24"/>
          <w:szCs w:val="24"/>
          <w:lang w:eastAsia="ru-RU"/>
        </w:rPr>
        <w:t xml:space="preserve"> - рейтинг, присуждаемый i-й заявке по указанному критерию;</w:t>
      </w:r>
    </w:p>
    <w:p w:rsidR="00C70248" w:rsidRPr="00C70248" w:rsidRDefault="00C70248" w:rsidP="0015201A">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Вmax</w:t>
      </w:r>
      <w:proofErr w:type="spellEnd"/>
      <w:r w:rsidRPr="00C70248">
        <w:rPr>
          <w:rFonts w:ascii="Times New Roman" w:eastAsia="Times New Roman" w:hAnsi="Times New Roman" w:cs="Times New Roman"/>
          <w:sz w:val="24"/>
          <w:szCs w:val="24"/>
          <w:lang w:eastAsia="ru-RU"/>
        </w:rPr>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C70248" w:rsidRPr="00C70248" w:rsidRDefault="00C70248" w:rsidP="0015201A">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Вmin</w:t>
      </w:r>
      <w:proofErr w:type="spellEnd"/>
      <w:r w:rsidRPr="00C70248">
        <w:rPr>
          <w:rFonts w:ascii="Times New Roman" w:eastAsia="Times New Roman" w:hAnsi="Times New Roman" w:cs="Times New Roman"/>
          <w:sz w:val="24"/>
          <w:szCs w:val="24"/>
          <w:lang w:eastAsia="ru-RU"/>
        </w:rPr>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rsidR="00C70248" w:rsidRPr="00C70248" w:rsidRDefault="00C70248" w:rsidP="0015201A">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Вi</w:t>
      </w:r>
      <w:proofErr w:type="spellEnd"/>
      <w:r w:rsidRPr="00C70248">
        <w:rPr>
          <w:rFonts w:ascii="Times New Roman" w:eastAsia="Times New Roman" w:hAnsi="Times New Roman" w:cs="Times New Roman"/>
          <w:sz w:val="24"/>
          <w:szCs w:val="24"/>
          <w:lang w:eastAsia="ru-RU"/>
        </w:rPr>
        <w:t xml:space="preserve">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rsidR="00C70248" w:rsidRPr="00C70248" w:rsidRDefault="00C70248" w:rsidP="00C70248">
      <w:pPr>
        <w:numPr>
          <w:ilvl w:val="1"/>
          <w:numId w:val="19"/>
        </w:num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Рейтинг, присуждаемый заявке по критерию «Срок гарантии на товар (результат работ, результат услуг)», определяется по формуле</w:t>
      </w:r>
    </w:p>
    <w:p w:rsidR="00C70248" w:rsidRPr="00C70248" w:rsidRDefault="00C70248" w:rsidP="00E87E2A">
      <w:pPr>
        <w:spacing w:before="100" w:beforeAutospacing="1" w:after="100" w:afterAutospacing="1"/>
        <w:jc w:val="center"/>
        <w:rPr>
          <w:rFonts w:ascii="Times New Roman" w:eastAsia="Times New Roman" w:hAnsi="Times New Roman" w:cs="Times New Roman"/>
          <w:sz w:val="24"/>
          <w:szCs w:val="24"/>
          <w:lang w:eastAsia="ru-RU"/>
        </w:rPr>
      </w:pPr>
      <w:r w:rsidRPr="00C70248">
        <w:rPr>
          <w:rFonts w:ascii="Times New Roman" w:eastAsia="Times New Roman" w:hAnsi="Times New Roman" w:cs="Times New Roman"/>
          <w:noProof/>
          <w:sz w:val="24"/>
          <w:szCs w:val="24"/>
          <w:lang w:eastAsia="ru-RU"/>
        </w:rPr>
        <w:drawing>
          <wp:inline distT="0" distB="0" distL="0" distR="0">
            <wp:extent cx="1575369" cy="826935"/>
            <wp:effectExtent l="0" t="0" r="0" b="0"/>
            <wp:docPr id="1" name="Рисунок 1" descr="https://studfiles.net/html/2706/1114/html_kekkeeiMje.aFcx/img-sCJ2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1114/html_kekkeeiMje.aFcx/img-sCJ2f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982" cy="837755"/>
                    </a:xfrm>
                    <a:prstGeom prst="rect">
                      <a:avLst/>
                    </a:prstGeom>
                    <a:noFill/>
                    <a:ln>
                      <a:noFill/>
                    </a:ln>
                  </pic:spPr>
                </pic:pic>
              </a:graphicData>
            </a:graphic>
          </wp:inline>
        </w:drawing>
      </w:r>
    </w:p>
    <w:p w:rsidR="00C70248" w:rsidRPr="00C70248" w:rsidRDefault="00C70248" w:rsidP="00E87E2A">
      <w:pPr>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 xml:space="preserve">где: </w:t>
      </w:r>
    </w:p>
    <w:p w:rsidR="00C70248" w:rsidRPr="00C70248" w:rsidRDefault="00C70248" w:rsidP="00E87E2A">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i/>
          <w:iCs/>
          <w:sz w:val="24"/>
          <w:szCs w:val="24"/>
          <w:lang w:eastAsia="ru-RU"/>
        </w:rPr>
        <w:t>Rс</w:t>
      </w:r>
      <w:r w:rsidRPr="00C70248">
        <w:rPr>
          <w:rFonts w:ascii="Times New Roman" w:eastAsia="Times New Roman" w:hAnsi="Times New Roman" w:cs="Times New Roman"/>
          <w:i/>
          <w:iCs/>
          <w:sz w:val="24"/>
          <w:szCs w:val="24"/>
          <w:vertAlign w:val="subscript"/>
          <w:lang w:eastAsia="ru-RU"/>
        </w:rPr>
        <w:t>i</w:t>
      </w:r>
      <w:proofErr w:type="spellEnd"/>
      <w:r w:rsidRPr="00C70248">
        <w:rPr>
          <w:rFonts w:ascii="Times New Roman" w:eastAsia="Times New Roman" w:hAnsi="Times New Roman" w:cs="Times New Roman"/>
          <w:sz w:val="24"/>
          <w:szCs w:val="24"/>
          <w:lang w:eastAsia="ru-RU"/>
        </w:rPr>
        <w:t>- рейтинг, присуждаемый i-й заявке по указанному критерию;</w:t>
      </w:r>
    </w:p>
    <w:p w:rsidR="00C70248" w:rsidRPr="00C70248" w:rsidRDefault="00C70248" w:rsidP="00E87E2A">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Cmin</w:t>
      </w:r>
      <w:proofErr w:type="spellEnd"/>
      <w:r w:rsidRPr="00C70248">
        <w:rPr>
          <w:rFonts w:ascii="Times New Roman" w:eastAsia="Times New Roman" w:hAnsi="Times New Roman" w:cs="Times New Roman"/>
          <w:sz w:val="24"/>
          <w:szCs w:val="24"/>
          <w:lang w:eastAsia="ru-RU"/>
        </w:rPr>
        <w:t>- минимальный срок предоставления гарантии качества товара, работ, услуг, установленный заказчиком в документации о закупке;</w:t>
      </w:r>
    </w:p>
    <w:p w:rsidR="00C70248" w:rsidRPr="00C70248" w:rsidRDefault="00C70248" w:rsidP="00E87E2A">
      <w:pPr>
        <w:rPr>
          <w:rFonts w:ascii="Times New Roman" w:eastAsia="Times New Roman" w:hAnsi="Times New Roman" w:cs="Times New Roman"/>
          <w:sz w:val="24"/>
          <w:szCs w:val="24"/>
          <w:lang w:eastAsia="ru-RU"/>
        </w:rPr>
      </w:pPr>
      <w:proofErr w:type="spellStart"/>
      <w:r w:rsidRPr="00C70248">
        <w:rPr>
          <w:rFonts w:ascii="Times New Roman" w:eastAsia="Times New Roman" w:hAnsi="Times New Roman" w:cs="Times New Roman"/>
          <w:sz w:val="24"/>
          <w:szCs w:val="24"/>
          <w:lang w:eastAsia="ru-RU"/>
        </w:rPr>
        <w:t>Ci</w:t>
      </w:r>
      <w:proofErr w:type="spellEnd"/>
      <w:r w:rsidRPr="00C70248">
        <w:rPr>
          <w:rFonts w:ascii="Times New Roman" w:eastAsia="Times New Roman" w:hAnsi="Times New Roman" w:cs="Times New Roman"/>
          <w:sz w:val="24"/>
          <w:szCs w:val="24"/>
          <w:lang w:eastAsia="ru-RU"/>
        </w:rPr>
        <w:t>- предложение i-</w:t>
      </w:r>
      <w:proofErr w:type="spellStart"/>
      <w:r w:rsidRPr="00C70248">
        <w:rPr>
          <w:rFonts w:ascii="Times New Roman" w:eastAsia="Times New Roman" w:hAnsi="Times New Roman" w:cs="Times New Roman"/>
          <w:sz w:val="24"/>
          <w:szCs w:val="24"/>
          <w:lang w:eastAsia="ru-RU"/>
        </w:rPr>
        <w:t>го</w:t>
      </w:r>
      <w:proofErr w:type="spellEnd"/>
      <w:r w:rsidRPr="00C70248">
        <w:rPr>
          <w:rFonts w:ascii="Times New Roman" w:eastAsia="Times New Roman" w:hAnsi="Times New Roman" w:cs="Times New Roman"/>
          <w:sz w:val="24"/>
          <w:szCs w:val="24"/>
          <w:lang w:eastAsia="ru-RU"/>
        </w:rPr>
        <w:t xml:space="preserve"> участника по сроку гарантии качества товара, работ, услуг.</w:t>
      </w:r>
    </w:p>
    <w:p w:rsidR="00C70248" w:rsidRPr="00C70248" w:rsidRDefault="00C70248" w:rsidP="00C90A39">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rsidR="00C70248" w:rsidRPr="00C70248" w:rsidRDefault="00C70248" w:rsidP="00C90A39">
      <w:pPr>
        <w:spacing w:before="100" w:beforeAutospacing="1" w:after="100" w:afterAutospacing="1"/>
        <w:jc w:val="both"/>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C70248" w:rsidRPr="00C70248" w:rsidRDefault="00C70248" w:rsidP="00C70248">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C70248" w:rsidRPr="00C70248" w:rsidRDefault="00C70248" w:rsidP="00C70248">
      <w:pPr>
        <w:numPr>
          <w:ilvl w:val="0"/>
          <w:numId w:val="20"/>
        </w:numPr>
        <w:spacing w:before="100" w:beforeAutospacing="1" w:after="100" w:afterAutospacing="1"/>
        <w:rPr>
          <w:rFonts w:ascii="Times New Roman" w:eastAsia="Times New Roman" w:hAnsi="Times New Roman" w:cs="Times New Roman"/>
          <w:sz w:val="24"/>
          <w:szCs w:val="24"/>
          <w:lang w:eastAsia="ru-RU"/>
        </w:rPr>
      </w:pPr>
      <w:r w:rsidRPr="00C70248">
        <w:rPr>
          <w:rFonts w:ascii="Times New Roman" w:eastAsia="Times New Roman" w:hAnsi="Times New Roman" w:cs="Times New Roman"/>
          <w:sz w:val="24"/>
          <w:szCs w:val="24"/>
          <w:lang w:eastAsia="ru-RU"/>
        </w:rPr>
        <w:lastRenderedPageBreak/>
        <w:t xml:space="preserve">Закупочная комиссия вправе не определять </w:t>
      </w:r>
      <w:r w:rsidR="00C90A39" w:rsidRPr="00C70248">
        <w:rPr>
          <w:rFonts w:ascii="Times New Roman" w:eastAsia="Times New Roman" w:hAnsi="Times New Roman" w:cs="Times New Roman"/>
          <w:sz w:val="24"/>
          <w:szCs w:val="24"/>
          <w:lang w:eastAsia="ru-RU"/>
        </w:rPr>
        <w:t>победителя, в случае если</w:t>
      </w:r>
      <w:r w:rsidRPr="00C70248">
        <w:rPr>
          <w:rFonts w:ascii="Times New Roman" w:eastAsia="Times New Roman" w:hAnsi="Times New Roman" w:cs="Times New Roman"/>
          <w:sz w:val="24"/>
          <w:szCs w:val="24"/>
          <w:lang w:eastAsia="ru-RU"/>
        </w:rPr>
        <w:t xml:space="preserve"> по результатам оценки заявок ни одна из заявок не получит в сумме более 25 баллов.</w:t>
      </w:r>
    </w:p>
    <w:p w:rsidR="00D757F0" w:rsidRPr="000E2C33" w:rsidRDefault="00D757F0" w:rsidP="000E2C33">
      <w:pPr>
        <w:tabs>
          <w:tab w:val="left" w:pos="851"/>
        </w:tabs>
        <w:autoSpaceDE w:val="0"/>
        <w:autoSpaceDN w:val="0"/>
        <w:adjustRightInd w:val="0"/>
        <w:jc w:val="both"/>
        <w:rPr>
          <w:rFonts w:ascii="Times New Roman" w:hAnsi="Times New Roman" w:cs="Times New Roman"/>
          <w:bCs/>
          <w:color w:val="FF0000"/>
          <w:sz w:val="22"/>
          <w:szCs w:val="22"/>
        </w:rPr>
      </w:pPr>
    </w:p>
    <w:sectPr w:rsidR="00D757F0" w:rsidRPr="000E2C33" w:rsidSect="00DF36E1">
      <w:headerReference w:type="default" r:id="rId11"/>
      <w:headerReference w:type="first" r:id="rId12"/>
      <w:pgSz w:w="11906" w:h="16838"/>
      <w:pgMar w:top="1134" w:right="707"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607" w:rsidRDefault="002B1607" w:rsidP="002B1607">
      <w:r>
        <w:separator/>
      </w:r>
    </w:p>
  </w:endnote>
  <w:endnote w:type="continuationSeparator" w:id="0">
    <w:p w:rsidR="002B1607" w:rsidRDefault="002B1607" w:rsidP="002B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607" w:rsidRDefault="002B1607" w:rsidP="002B1607">
      <w:r>
        <w:separator/>
      </w:r>
    </w:p>
  </w:footnote>
  <w:footnote w:type="continuationSeparator" w:id="0">
    <w:p w:rsidR="002B1607" w:rsidRDefault="002B1607" w:rsidP="002B1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607" w:rsidRPr="002B1607" w:rsidRDefault="002B1607" w:rsidP="002B1607">
    <w:pPr>
      <w:pStyle w:val="a4"/>
      <w:jc w:val="right"/>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A39" w:rsidRDefault="00C90A39" w:rsidP="00C90A39">
    <w:pPr>
      <w:pStyle w:val="a4"/>
      <w:jc w:val="right"/>
      <w:rPr>
        <w:rFonts w:ascii="Times New Roman" w:hAnsi="Times New Roman" w:cs="Times New Roman"/>
        <w:sz w:val="22"/>
        <w:szCs w:val="22"/>
      </w:rPr>
    </w:pPr>
    <w:r>
      <w:rPr>
        <w:rFonts w:ascii="Times New Roman" w:hAnsi="Times New Roman" w:cs="Times New Roman"/>
        <w:sz w:val="22"/>
        <w:szCs w:val="22"/>
      </w:rPr>
      <w:t>Приложение № 2</w:t>
    </w:r>
  </w:p>
  <w:p w:rsidR="00C90A39" w:rsidRDefault="00C90A39" w:rsidP="00C90A39">
    <w:pPr>
      <w:pStyle w:val="a4"/>
      <w:jc w:val="right"/>
      <w:rPr>
        <w:rFonts w:ascii="Times New Roman" w:hAnsi="Times New Roman" w:cs="Times New Roman"/>
        <w:sz w:val="22"/>
        <w:szCs w:val="22"/>
      </w:rPr>
    </w:pPr>
    <w:r>
      <w:rPr>
        <w:rFonts w:ascii="Times New Roman" w:hAnsi="Times New Roman" w:cs="Times New Roman"/>
        <w:sz w:val="22"/>
        <w:szCs w:val="22"/>
      </w:rPr>
      <w:t>к Положению о закуп</w:t>
    </w:r>
    <w:r w:rsidR="00DF36E1">
      <w:rPr>
        <w:rFonts w:ascii="Times New Roman" w:hAnsi="Times New Roman" w:cs="Times New Roman"/>
        <w:sz w:val="22"/>
        <w:szCs w:val="22"/>
      </w:rPr>
      <w:t>ке</w:t>
    </w:r>
  </w:p>
  <w:p w:rsidR="00C90A39" w:rsidRDefault="00C90A39" w:rsidP="00C90A39">
    <w:pPr>
      <w:pStyle w:val="a4"/>
      <w:jc w:val="right"/>
      <w:rPr>
        <w:rFonts w:ascii="Times New Roman" w:hAnsi="Times New Roman" w:cs="Times New Roman"/>
        <w:sz w:val="22"/>
        <w:szCs w:val="22"/>
      </w:rPr>
    </w:pPr>
    <w:r>
      <w:rPr>
        <w:rFonts w:ascii="Times New Roman" w:hAnsi="Times New Roman" w:cs="Times New Roman"/>
        <w:sz w:val="22"/>
        <w:szCs w:val="22"/>
      </w:rPr>
      <w:t>товаров, работ и услуг для нужд ООО «</w:t>
    </w:r>
    <w:r w:rsidR="00BC2658" w:rsidRPr="00BC2658">
      <w:rPr>
        <w:rFonts w:ascii="Times New Roman" w:hAnsi="Times New Roman" w:cs="Times New Roman"/>
        <w:sz w:val="22"/>
        <w:szCs w:val="22"/>
      </w:rPr>
      <w:t>Донская сетевая компания</w:t>
    </w:r>
    <w:r>
      <w:rPr>
        <w:rFonts w:ascii="Times New Roman" w:hAnsi="Times New Roman" w:cs="Times New Roman"/>
        <w:sz w:val="22"/>
        <w:szCs w:val="22"/>
      </w:rPr>
      <w:t>»</w:t>
    </w:r>
  </w:p>
  <w:p w:rsidR="00C90A39" w:rsidRDefault="00C90A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F0D"/>
    <w:multiLevelType w:val="multilevel"/>
    <w:tmpl w:val="4410B0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70E75"/>
    <w:multiLevelType w:val="multilevel"/>
    <w:tmpl w:val="4410B0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8F2DC5"/>
    <w:multiLevelType w:val="hybridMultilevel"/>
    <w:tmpl w:val="3CFE49B0"/>
    <w:lvl w:ilvl="0" w:tplc="8774035C">
      <w:start w:val="1"/>
      <w:numFmt w:val="bullet"/>
      <w:lvlText w:val="−"/>
      <w:lvlJc w:val="left"/>
      <w:pPr>
        <w:ind w:left="1800" w:hanging="360"/>
      </w:pPr>
      <w:rPr>
        <w:rFonts w:ascii="Calibri" w:hAnsi="Calibri"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0A8C3E66"/>
    <w:multiLevelType w:val="multilevel"/>
    <w:tmpl w:val="4410B0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245F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43FE3"/>
    <w:multiLevelType w:val="hybridMultilevel"/>
    <w:tmpl w:val="43A4600E"/>
    <w:lvl w:ilvl="0" w:tplc="8774035C">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60F58B4"/>
    <w:multiLevelType w:val="multilevel"/>
    <w:tmpl w:val="927869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B73F8"/>
    <w:multiLevelType w:val="multilevel"/>
    <w:tmpl w:val="4410B0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D87D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FF78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220CE3"/>
    <w:multiLevelType w:val="multilevel"/>
    <w:tmpl w:val="165E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5F3CDF"/>
    <w:multiLevelType w:val="multilevel"/>
    <w:tmpl w:val="4410B0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39201B"/>
    <w:multiLevelType w:val="multilevel"/>
    <w:tmpl w:val="DD8CDD88"/>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B01665"/>
    <w:multiLevelType w:val="multilevel"/>
    <w:tmpl w:val="B7409E98"/>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5C5A06"/>
    <w:multiLevelType w:val="hybridMultilevel"/>
    <w:tmpl w:val="BD480468"/>
    <w:lvl w:ilvl="0" w:tplc="8774035C">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74C90EEF"/>
    <w:multiLevelType w:val="hybridMultilevel"/>
    <w:tmpl w:val="17F45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231283"/>
    <w:multiLevelType w:val="hybridMultilevel"/>
    <w:tmpl w:val="BA7A90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57638F"/>
    <w:multiLevelType w:val="hybridMultilevel"/>
    <w:tmpl w:val="45EE2AD8"/>
    <w:lvl w:ilvl="0" w:tplc="8774035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FB070C"/>
    <w:multiLevelType w:val="multilevel"/>
    <w:tmpl w:val="F71812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B21291"/>
    <w:multiLevelType w:val="multilevel"/>
    <w:tmpl w:val="4410B0F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6"/>
  </w:num>
  <w:num w:numId="3">
    <w:abstractNumId w:val="12"/>
  </w:num>
  <w:num w:numId="4">
    <w:abstractNumId w:val="17"/>
  </w:num>
  <w:num w:numId="5">
    <w:abstractNumId w:val="20"/>
  </w:num>
  <w:num w:numId="6">
    <w:abstractNumId w:val="5"/>
  </w:num>
  <w:num w:numId="7">
    <w:abstractNumId w:val="15"/>
  </w:num>
  <w:num w:numId="8">
    <w:abstractNumId w:val="3"/>
  </w:num>
  <w:num w:numId="9">
    <w:abstractNumId w:val="10"/>
  </w:num>
  <w:num w:numId="10">
    <w:abstractNumId w:val="2"/>
  </w:num>
  <w:num w:numId="11">
    <w:abstractNumId w:val="1"/>
  </w:num>
  <w:num w:numId="12">
    <w:abstractNumId w:val="8"/>
  </w:num>
  <w:num w:numId="13">
    <w:abstractNumId w:val="6"/>
  </w:num>
  <w:num w:numId="14">
    <w:abstractNumId w:val="0"/>
  </w:num>
  <w:num w:numId="15">
    <w:abstractNumId w:val="9"/>
  </w:num>
  <w:num w:numId="16">
    <w:abstractNumId w:val="11"/>
  </w:num>
  <w:num w:numId="17">
    <w:abstractNumId w:val="19"/>
  </w:num>
  <w:num w:numId="18">
    <w:abstractNumId w:val="14"/>
  </w:num>
  <w:num w:numId="19">
    <w:abstractNumId w:val="13"/>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3C"/>
    <w:rsid w:val="00001F29"/>
    <w:rsid w:val="00004885"/>
    <w:rsid w:val="00006C24"/>
    <w:rsid w:val="00050CD9"/>
    <w:rsid w:val="000E2C33"/>
    <w:rsid w:val="000F7EC8"/>
    <w:rsid w:val="00107C9E"/>
    <w:rsid w:val="0015201A"/>
    <w:rsid w:val="00156873"/>
    <w:rsid w:val="00175C71"/>
    <w:rsid w:val="001A5FAC"/>
    <w:rsid w:val="001B4632"/>
    <w:rsid w:val="001D0BDE"/>
    <w:rsid w:val="00220804"/>
    <w:rsid w:val="00233BC9"/>
    <w:rsid w:val="002A3DA4"/>
    <w:rsid w:val="002B1607"/>
    <w:rsid w:val="002E18AF"/>
    <w:rsid w:val="00327A69"/>
    <w:rsid w:val="00345739"/>
    <w:rsid w:val="003D6D76"/>
    <w:rsid w:val="004225CF"/>
    <w:rsid w:val="00442FEE"/>
    <w:rsid w:val="00521074"/>
    <w:rsid w:val="0052342C"/>
    <w:rsid w:val="005273B4"/>
    <w:rsid w:val="00571E82"/>
    <w:rsid w:val="005F7A5C"/>
    <w:rsid w:val="00601747"/>
    <w:rsid w:val="00601B49"/>
    <w:rsid w:val="006141E2"/>
    <w:rsid w:val="00693178"/>
    <w:rsid w:val="006978EB"/>
    <w:rsid w:val="00724D35"/>
    <w:rsid w:val="00731D70"/>
    <w:rsid w:val="00744353"/>
    <w:rsid w:val="007445E2"/>
    <w:rsid w:val="0079379B"/>
    <w:rsid w:val="007A5D62"/>
    <w:rsid w:val="00821B04"/>
    <w:rsid w:val="00825A9B"/>
    <w:rsid w:val="00853CC9"/>
    <w:rsid w:val="00861FA5"/>
    <w:rsid w:val="00953139"/>
    <w:rsid w:val="009A6351"/>
    <w:rsid w:val="009C317D"/>
    <w:rsid w:val="009D1E3C"/>
    <w:rsid w:val="009F3EB5"/>
    <w:rsid w:val="00AD7637"/>
    <w:rsid w:val="00B325A7"/>
    <w:rsid w:val="00B74FC0"/>
    <w:rsid w:val="00BC2658"/>
    <w:rsid w:val="00C2029D"/>
    <w:rsid w:val="00C70248"/>
    <w:rsid w:val="00C90A39"/>
    <w:rsid w:val="00D01418"/>
    <w:rsid w:val="00D52C6F"/>
    <w:rsid w:val="00D757F0"/>
    <w:rsid w:val="00D90279"/>
    <w:rsid w:val="00DB557C"/>
    <w:rsid w:val="00DC651E"/>
    <w:rsid w:val="00DC7D2B"/>
    <w:rsid w:val="00DF36E1"/>
    <w:rsid w:val="00E25AC2"/>
    <w:rsid w:val="00E26204"/>
    <w:rsid w:val="00E43421"/>
    <w:rsid w:val="00E61274"/>
    <w:rsid w:val="00E73F90"/>
    <w:rsid w:val="00E87E2A"/>
    <w:rsid w:val="00EB3B31"/>
    <w:rsid w:val="00F75FD0"/>
    <w:rsid w:val="00FB4238"/>
    <w:rsid w:val="00FE1DA0"/>
    <w:rsid w:val="00F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465ED5F-9FD8-4EDE-8FBC-67809E08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5CF"/>
    <w:pPr>
      <w:ind w:left="720"/>
      <w:contextualSpacing/>
    </w:pPr>
  </w:style>
  <w:style w:type="paragraph" w:styleId="a4">
    <w:name w:val="header"/>
    <w:basedOn w:val="a"/>
    <w:link w:val="a5"/>
    <w:uiPriority w:val="99"/>
    <w:unhideWhenUsed/>
    <w:rsid w:val="002B1607"/>
    <w:pPr>
      <w:tabs>
        <w:tab w:val="center" w:pos="4677"/>
        <w:tab w:val="right" w:pos="9355"/>
      </w:tabs>
    </w:pPr>
  </w:style>
  <w:style w:type="character" w:customStyle="1" w:styleId="a5">
    <w:name w:val="Верхний колонтитул Знак"/>
    <w:basedOn w:val="a0"/>
    <w:link w:val="a4"/>
    <w:uiPriority w:val="99"/>
    <w:rsid w:val="002B1607"/>
  </w:style>
  <w:style w:type="paragraph" w:styleId="a6">
    <w:name w:val="footer"/>
    <w:basedOn w:val="a"/>
    <w:link w:val="a7"/>
    <w:uiPriority w:val="99"/>
    <w:unhideWhenUsed/>
    <w:rsid w:val="002B1607"/>
    <w:pPr>
      <w:tabs>
        <w:tab w:val="center" w:pos="4677"/>
        <w:tab w:val="right" w:pos="9355"/>
      </w:tabs>
    </w:pPr>
  </w:style>
  <w:style w:type="character" w:customStyle="1" w:styleId="a7">
    <w:name w:val="Нижний колонтитул Знак"/>
    <w:basedOn w:val="a0"/>
    <w:link w:val="a6"/>
    <w:uiPriority w:val="99"/>
    <w:rsid w:val="002B1607"/>
  </w:style>
  <w:style w:type="paragraph" w:styleId="a8">
    <w:name w:val="Normal (Web)"/>
    <w:basedOn w:val="a"/>
    <w:uiPriority w:val="99"/>
    <w:semiHidden/>
    <w:unhideWhenUsed/>
    <w:rsid w:val="00C7024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2F78-F54A-466E-A765-570F6C05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918</Words>
  <Characters>5234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Анастасия Оспищева</cp:lastModifiedBy>
  <cp:revision>5</cp:revision>
  <cp:lastPrinted>2016-09-02T11:13:00Z</cp:lastPrinted>
  <dcterms:created xsi:type="dcterms:W3CDTF">2018-06-14T07:50:00Z</dcterms:created>
  <dcterms:modified xsi:type="dcterms:W3CDTF">2018-12-17T08:24:00Z</dcterms:modified>
</cp:coreProperties>
</file>