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B1" w:rsidRDefault="009950B1" w:rsidP="008D5103">
      <w:pPr>
        <w:shd w:val="clear" w:color="auto" w:fill="FFFFFF"/>
        <w:spacing w:line="230" w:lineRule="exact"/>
        <w:ind w:left="6300" w:right="126"/>
        <w:jc w:val="right"/>
      </w:pPr>
      <w:r>
        <w:rPr>
          <w:spacing w:val="-4"/>
        </w:rPr>
        <w:t>Приложение №</w:t>
      </w:r>
      <w:r w:rsidR="00341257">
        <w:rPr>
          <w:spacing w:val="-4"/>
        </w:rPr>
        <w:t xml:space="preserve"> </w:t>
      </w:r>
      <w:r w:rsidR="00057D3A">
        <w:rPr>
          <w:spacing w:val="-4"/>
        </w:rPr>
        <w:t>20</w:t>
      </w:r>
    </w:p>
    <w:p w:rsidR="009950B1" w:rsidRDefault="009950B1" w:rsidP="007E5B47">
      <w:pPr>
        <w:shd w:val="clear" w:color="auto" w:fill="FFFFFF"/>
        <w:spacing w:line="230" w:lineRule="exact"/>
        <w:ind w:right="91"/>
        <w:jc w:val="right"/>
      </w:pPr>
      <w:r>
        <w:rPr>
          <w:spacing w:val="-1"/>
        </w:rPr>
        <w:t>к протоколу заседания Правления</w:t>
      </w:r>
    </w:p>
    <w:p w:rsidR="009950B1" w:rsidRDefault="009950B1" w:rsidP="007E5B47">
      <w:pPr>
        <w:shd w:val="clear" w:color="auto" w:fill="FFFFFF"/>
        <w:spacing w:line="230" w:lineRule="exact"/>
        <w:ind w:right="86"/>
        <w:jc w:val="right"/>
      </w:pPr>
      <w:r>
        <w:rPr>
          <w:spacing w:val="-1"/>
        </w:rPr>
        <w:t>Региональной службы по тарифам</w:t>
      </w:r>
    </w:p>
    <w:p w:rsidR="009950B1" w:rsidRDefault="009950B1" w:rsidP="007E5B47">
      <w:pPr>
        <w:shd w:val="clear" w:color="auto" w:fill="FFFFFF"/>
        <w:spacing w:line="230" w:lineRule="exact"/>
        <w:ind w:right="86"/>
        <w:jc w:val="right"/>
      </w:pPr>
      <w:r>
        <w:rPr>
          <w:spacing w:val="-1"/>
        </w:rPr>
        <w:t>Ростовской области</w:t>
      </w:r>
    </w:p>
    <w:p w:rsidR="00AD0257" w:rsidRDefault="009836B9" w:rsidP="003679AD">
      <w:pPr>
        <w:shd w:val="clear" w:color="auto" w:fill="FFFFFF"/>
        <w:spacing w:line="230" w:lineRule="exact"/>
        <w:ind w:right="96"/>
        <w:jc w:val="right"/>
        <w:rPr>
          <w:spacing w:val="4"/>
        </w:rPr>
      </w:pPr>
      <w:r>
        <w:rPr>
          <w:spacing w:val="4"/>
        </w:rPr>
        <w:t xml:space="preserve">от </w:t>
      </w:r>
      <w:r w:rsidR="00857E8B">
        <w:rPr>
          <w:spacing w:val="4"/>
        </w:rPr>
        <w:t>29</w:t>
      </w:r>
      <w:r w:rsidR="00302DAF">
        <w:rPr>
          <w:spacing w:val="4"/>
        </w:rPr>
        <w:t>.</w:t>
      </w:r>
      <w:r w:rsidR="00857E8B">
        <w:rPr>
          <w:spacing w:val="4"/>
        </w:rPr>
        <w:t>12</w:t>
      </w:r>
      <w:r w:rsidR="00302DAF">
        <w:rPr>
          <w:spacing w:val="4"/>
        </w:rPr>
        <w:t>.</w:t>
      </w:r>
      <w:r w:rsidR="002D6928">
        <w:rPr>
          <w:spacing w:val="4"/>
        </w:rPr>
        <w:t>20</w:t>
      </w:r>
      <w:r w:rsidR="007E1113">
        <w:rPr>
          <w:spacing w:val="4"/>
        </w:rPr>
        <w:t>20</w:t>
      </w:r>
      <w:r w:rsidR="00DC7352">
        <w:rPr>
          <w:spacing w:val="4"/>
        </w:rPr>
        <w:t xml:space="preserve"> </w:t>
      </w:r>
      <w:r w:rsidR="00D26681">
        <w:rPr>
          <w:spacing w:val="4"/>
        </w:rPr>
        <w:t>№</w:t>
      </w:r>
      <w:r w:rsidR="007E1113">
        <w:rPr>
          <w:spacing w:val="4"/>
        </w:rPr>
        <w:t xml:space="preserve"> </w:t>
      </w:r>
      <w:r w:rsidR="00057D3A">
        <w:rPr>
          <w:spacing w:val="4"/>
        </w:rPr>
        <w:t>60</w:t>
      </w:r>
    </w:p>
    <w:p w:rsidR="006A46CE" w:rsidRDefault="006A46CE" w:rsidP="003679AD">
      <w:pPr>
        <w:shd w:val="clear" w:color="auto" w:fill="FFFFFF"/>
        <w:spacing w:line="230" w:lineRule="exact"/>
        <w:ind w:right="96"/>
        <w:jc w:val="right"/>
        <w:rPr>
          <w:b/>
          <w:sz w:val="28"/>
          <w:szCs w:val="28"/>
        </w:rPr>
      </w:pPr>
    </w:p>
    <w:p w:rsidR="007E5B47" w:rsidRDefault="00321DA9" w:rsidP="007E5B47">
      <w:pPr>
        <w:jc w:val="center"/>
        <w:rPr>
          <w:b/>
        </w:rPr>
      </w:pPr>
      <w:r>
        <w:rPr>
          <w:b/>
          <w:noProof/>
        </w:rPr>
        <w:drawing>
          <wp:inline distT="0" distB="0" distL="0" distR="0" wp14:anchorId="2E4FB4EB" wp14:editId="42DC578A">
            <wp:extent cx="61595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p w:rsidR="007E5B47" w:rsidRPr="00051AD0" w:rsidRDefault="007E5B47" w:rsidP="007E5B47">
      <w:pPr>
        <w:jc w:val="center"/>
        <w:rPr>
          <w:b/>
          <w:sz w:val="16"/>
          <w:szCs w:val="16"/>
        </w:rPr>
      </w:pPr>
    </w:p>
    <w:p w:rsidR="007E5B47" w:rsidRDefault="007E5B47" w:rsidP="007E5B47">
      <w:pPr>
        <w:jc w:val="center"/>
        <w:rPr>
          <w:b/>
          <w:sz w:val="32"/>
          <w:szCs w:val="32"/>
        </w:rPr>
      </w:pPr>
      <w:r>
        <w:rPr>
          <w:b/>
          <w:sz w:val="32"/>
          <w:szCs w:val="32"/>
        </w:rPr>
        <w:t>РЕГИОНАЛЬНАЯ СЛУЖБА ПО ТАРИФАМ</w:t>
      </w:r>
    </w:p>
    <w:p w:rsidR="007E5B47" w:rsidRDefault="007E5B47" w:rsidP="007E5B47">
      <w:pPr>
        <w:jc w:val="center"/>
        <w:rPr>
          <w:b/>
          <w:sz w:val="32"/>
          <w:szCs w:val="32"/>
        </w:rPr>
      </w:pPr>
      <w:r w:rsidRPr="003B162D">
        <w:rPr>
          <w:b/>
          <w:sz w:val="32"/>
          <w:szCs w:val="32"/>
        </w:rPr>
        <w:t>РОСТОВСКОЙ ОБЛАСТИ</w:t>
      </w:r>
    </w:p>
    <w:p w:rsidR="007E5B47" w:rsidRPr="00051AD0" w:rsidRDefault="007E5B47" w:rsidP="000A6513">
      <w:pPr>
        <w:spacing w:before="100" w:beforeAutospacing="1" w:after="100" w:afterAutospacing="1"/>
        <w:contextualSpacing/>
        <w:jc w:val="center"/>
        <w:rPr>
          <w:b/>
          <w:sz w:val="16"/>
          <w:szCs w:val="16"/>
        </w:rPr>
      </w:pPr>
    </w:p>
    <w:p w:rsidR="007E5B47" w:rsidRPr="007E04F0" w:rsidRDefault="007E5B47" w:rsidP="004C19E2">
      <w:pPr>
        <w:spacing w:before="100" w:beforeAutospacing="1" w:after="100" w:afterAutospacing="1"/>
        <w:contextualSpacing/>
        <w:jc w:val="center"/>
        <w:rPr>
          <w:b/>
          <w:sz w:val="28"/>
          <w:szCs w:val="28"/>
        </w:rPr>
      </w:pPr>
      <w:r w:rsidRPr="007E04F0">
        <w:rPr>
          <w:b/>
          <w:sz w:val="28"/>
          <w:szCs w:val="28"/>
        </w:rPr>
        <w:t>ПОСТАНОВЛЕНИЕ</w:t>
      </w:r>
    </w:p>
    <w:p w:rsidR="009950B1" w:rsidRPr="00051AD0" w:rsidRDefault="009950B1" w:rsidP="004C19E2">
      <w:pPr>
        <w:shd w:val="clear" w:color="auto" w:fill="FFFFFF"/>
        <w:spacing w:before="100" w:beforeAutospacing="1" w:after="100" w:afterAutospacing="1"/>
        <w:ind w:right="82"/>
        <w:contextualSpacing/>
        <w:jc w:val="center"/>
        <w:rPr>
          <w:sz w:val="16"/>
          <w:szCs w:val="16"/>
        </w:rPr>
      </w:pPr>
    </w:p>
    <w:p w:rsidR="009950B1" w:rsidRDefault="00857E8B" w:rsidP="000A6513">
      <w:pPr>
        <w:shd w:val="clear" w:color="auto" w:fill="FFFFFF"/>
        <w:tabs>
          <w:tab w:val="left" w:pos="3984"/>
          <w:tab w:val="left" w:pos="8770"/>
          <w:tab w:val="left" w:pos="9000"/>
        </w:tabs>
        <w:spacing w:before="100" w:beforeAutospacing="1" w:after="100" w:afterAutospacing="1"/>
        <w:ind w:firstLine="720"/>
        <w:contextualSpacing/>
        <w:jc w:val="both"/>
        <w:rPr>
          <w:spacing w:val="-13"/>
          <w:sz w:val="28"/>
          <w:szCs w:val="28"/>
        </w:rPr>
      </w:pPr>
      <w:r>
        <w:rPr>
          <w:sz w:val="28"/>
          <w:szCs w:val="28"/>
        </w:rPr>
        <w:t>29</w:t>
      </w:r>
      <w:r w:rsidR="00302DAF">
        <w:rPr>
          <w:sz w:val="28"/>
          <w:szCs w:val="28"/>
        </w:rPr>
        <w:t>.</w:t>
      </w:r>
      <w:r>
        <w:rPr>
          <w:sz w:val="28"/>
          <w:szCs w:val="28"/>
        </w:rPr>
        <w:t>12</w:t>
      </w:r>
      <w:r w:rsidR="00302DAF">
        <w:rPr>
          <w:sz w:val="28"/>
          <w:szCs w:val="28"/>
        </w:rPr>
        <w:t>.</w:t>
      </w:r>
      <w:r w:rsidR="002D6928">
        <w:rPr>
          <w:sz w:val="28"/>
          <w:szCs w:val="28"/>
        </w:rPr>
        <w:t>20</w:t>
      </w:r>
      <w:r w:rsidR="007E1113">
        <w:rPr>
          <w:sz w:val="28"/>
          <w:szCs w:val="28"/>
        </w:rPr>
        <w:t>20</w:t>
      </w:r>
      <w:r w:rsidR="009950B1" w:rsidRPr="004C31C1">
        <w:rPr>
          <w:sz w:val="28"/>
          <w:szCs w:val="28"/>
        </w:rPr>
        <w:tab/>
        <w:t>г. Ростов-на-Дону</w:t>
      </w:r>
      <w:r w:rsidR="00925DF7">
        <w:rPr>
          <w:spacing w:val="-13"/>
          <w:sz w:val="28"/>
          <w:szCs w:val="28"/>
        </w:rPr>
        <w:tab/>
      </w:r>
      <w:r w:rsidR="005F4B9D">
        <w:rPr>
          <w:spacing w:val="-13"/>
          <w:sz w:val="28"/>
          <w:szCs w:val="28"/>
        </w:rPr>
        <w:t xml:space="preserve">№ </w:t>
      </w:r>
      <w:r w:rsidR="00057D3A">
        <w:rPr>
          <w:spacing w:val="-13"/>
          <w:sz w:val="28"/>
          <w:szCs w:val="28"/>
        </w:rPr>
        <w:t>60</w:t>
      </w:r>
      <w:r w:rsidR="00E84E6C">
        <w:rPr>
          <w:spacing w:val="-13"/>
          <w:sz w:val="28"/>
          <w:szCs w:val="28"/>
        </w:rPr>
        <w:t>/</w:t>
      </w:r>
      <w:r w:rsidR="00057D3A">
        <w:rPr>
          <w:spacing w:val="-13"/>
          <w:sz w:val="28"/>
          <w:szCs w:val="28"/>
        </w:rPr>
        <w:t>20</w:t>
      </w:r>
    </w:p>
    <w:p w:rsidR="009950B1" w:rsidRPr="00051AD0" w:rsidRDefault="009950B1" w:rsidP="006D1F1C">
      <w:pPr>
        <w:rPr>
          <w:b/>
          <w:sz w:val="16"/>
          <w:szCs w:val="16"/>
        </w:rPr>
      </w:pPr>
    </w:p>
    <w:p w:rsidR="009950B1" w:rsidRPr="00743FB2" w:rsidRDefault="009950B1" w:rsidP="009950B1">
      <w:pPr>
        <w:jc w:val="center"/>
        <w:rPr>
          <w:b/>
          <w:sz w:val="28"/>
          <w:szCs w:val="28"/>
        </w:rPr>
      </w:pPr>
      <w:r w:rsidRPr="00743FB2">
        <w:rPr>
          <w:b/>
          <w:sz w:val="28"/>
          <w:szCs w:val="28"/>
        </w:rPr>
        <w:t xml:space="preserve">Об установлении </w:t>
      </w:r>
      <w:r w:rsidR="00212CD4">
        <w:rPr>
          <w:b/>
          <w:sz w:val="28"/>
          <w:szCs w:val="28"/>
        </w:rPr>
        <w:t xml:space="preserve">единых </w:t>
      </w:r>
      <w:r w:rsidR="00E10F30" w:rsidRPr="00743FB2">
        <w:rPr>
          <w:b/>
          <w:sz w:val="28"/>
          <w:szCs w:val="28"/>
        </w:rPr>
        <w:t xml:space="preserve">стандартизированных тарифных </w:t>
      </w:r>
      <w:r w:rsidRPr="00743FB2">
        <w:rPr>
          <w:b/>
          <w:sz w:val="28"/>
          <w:szCs w:val="28"/>
        </w:rPr>
        <w:t xml:space="preserve">ставок </w:t>
      </w:r>
      <w:r w:rsidR="000E10A6" w:rsidRPr="00743FB2">
        <w:rPr>
          <w:b/>
          <w:sz w:val="28"/>
          <w:szCs w:val="28"/>
        </w:rPr>
        <w:t>и ставок</w:t>
      </w:r>
      <w:r w:rsidR="007F7192">
        <w:rPr>
          <w:b/>
          <w:sz w:val="28"/>
          <w:szCs w:val="28"/>
        </w:rPr>
        <w:t xml:space="preserve"> </w:t>
      </w:r>
      <w:r w:rsidRPr="00743FB2">
        <w:rPr>
          <w:b/>
          <w:sz w:val="28"/>
          <w:szCs w:val="28"/>
        </w:rPr>
        <w:t>за</w:t>
      </w:r>
      <w:r w:rsidR="005908BF">
        <w:rPr>
          <w:b/>
          <w:sz w:val="28"/>
          <w:szCs w:val="28"/>
        </w:rPr>
        <w:t xml:space="preserve"> единицу максимальной мощности за</w:t>
      </w:r>
      <w:r w:rsidRPr="00743FB2">
        <w:rPr>
          <w:b/>
          <w:sz w:val="28"/>
          <w:szCs w:val="28"/>
        </w:rPr>
        <w:t xml:space="preserve"> технологическое присоединение </w:t>
      </w:r>
      <w:proofErr w:type="spellStart"/>
      <w:r w:rsidR="00856C56">
        <w:rPr>
          <w:b/>
          <w:sz w:val="28"/>
          <w:szCs w:val="28"/>
        </w:rPr>
        <w:t>энергопринимающих</w:t>
      </w:r>
      <w:proofErr w:type="spellEnd"/>
      <w:r w:rsidR="00856C56">
        <w:rPr>
          <w:b/>
          <w:sz w:val="28"/>
          <w:szCs w:val="28"/>
        </w:rPr>
        <w:t xml:space="preserve"> устройств </w:t>
      </w:r>
      <w:r w:rsidRPr="00743FB2">
        <w:rPr>
          <w:b/>
          <w:sz w:val="28"/>
          <w:szCs w:val="28"/>
        </w:rPr>
        <w:t xml:space="preserve">к распределительным электрическим сетям </w:t>
      </w:r>
      <w:r w:rsidR="00640328">
        <w:rPr>
          <w:b/>
          <w:sz w:val="28"/>
          <w:szCs w:val="28"/>
        </w:rPr>
        <w:t>территориальных сетевых организаций на территории Ростовской области</w:t>
      </w:r>
      <w:r w:rsidR="007E1113">
        <w:rPr>
          <w:b/>
          <w:sz w:val="28"/>
          <w:szCs w:val="28"/>
        </w:rPr>
        <w:t xml:space="preserve"> </w:t>
      </w:r>
      <w:r w:rsidR="003679AD">
        <w:rPr>
          <w:b/>
          <w:sz w:val="28"/>
          <w:szCs w:val="28"/>
        </w:rPr>
        <w:t>на 202</w:t>
      </w:r>
      <w:r w:rsidR="00E414D6">
        <w:rPr>
          <w:b/>
          <w:sz w:val="28"/>
          <w:szCs w:val="28"/>
        </w:rPr>
        <w:t>1</w:t>
      </w:r>
      <w:r w:rsidR="00FD605E">
        <w:rPr>
          <w:b/>
          <w:sz w:val="28"/>
          <w:szCs w:val="28"/>
        </w:rPr>
        <w:t xml:space="preserve"> год</w:t>
      </w:r>
    </w:p>
    <w:p w:rsidR="009950B1" w:rsidRPr="00051AD0" w:rsidRDefault="009950B1" w:rsidP="009950B1">
      <w:pPr>
        <w:jc w:val="center"/>
        <w:rPr>
          <w:sz w:val="16"/>
          <w:szCs w:val="16"/>
        </w:rPr>
      </w:pPr>
    </w:p>
    <w:p w:rsidR="00856C56" w:rsidRDefault="00E414D6" w:rsidP="00051AD0">
      <w:pPr>
        <w:pStyle w:val="ConsPlusNormal"/>
        <w:widowControl/>
        <w:jc w:val="both"/>
        <w:rPr>
          <w:rFonts w:ascii="Times New Roman" w:hAnsi="Times New Roman" w:cs="Times New Roman"/>
          <w:sz w:val="28"/>
          <w:szCs w:val="28"/>
        </w:rPr>
      </w:pPr>
      <w:r w:rsidRPr="00E414D6">
        <w:rPr>
          <w:rFonts w:ascii="Times New Roman" w:hAnsi="Times New Roman" w:cs="Times New Roman"/>
          <w:sz w:val="28"/>
          <w:szCs w:val="28"/>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Правилами технологического присоединения </w:t>
      </w:r>
      <w:proofErr w:type="spellStart"/>
      <w:r w:rsidRPr="00E414D6">
        <w:rPr>
          <w:rFonts w:ascii="Times New Roman" w:hAnsi="Times New Roman" w:cs="Times New Roman"/>
          <w:sz w:val="28"/>
          <w:szCs w:val="28"/>
        </w:rPr>
        <w:t>энергопринимающих</w:t>
      </w:r>
      <w:proofErr w:type="spellEnd"/>
      <w:r w:rsidRPr="00E414D6">
        <w:rPr>
          <w:rFonts w:ascii="Times New Roman" w:hAnsi="Times New Roman" w:cs="Times New Roman"/>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Методическими указаниями по определению размера платы за технологическое присоединение к электрическим сетям, утвержденными приказом ФАС России от 29.08.2017 № 1135/17, Регламентом установления цен (тарифов) и (или) их предельных уровней, предусматривающим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утвержденным приказом Федеральной антимонопольной службы от 19.06.2018 № 834/18, приказом Федеральной службы по тарифам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 Положением о Региональной службе по тарифам Ростовской области, утвержденным постановлением Правительства Ростовской области от 13.01.2012 № 20, Региональная служба по тарифам Ростовской области</w:t>
      </w:r>
      <w:r w:rsidR="00DC7352" w:rsidRPr="00DC7352">
        <w:rPr>
          <w:rFonts w:ascii="Times New Roman" w:hAnsi="Times New Roman" w:cs="Times New Roman"/>
          <w:sz w:val="28"/>
          <w:szCs w:val="28"/>
        </w:rPr>
        <w:t xml:space="preserve"> </w:t>
      </w:r>
    </w:p>
    <w:p w:rsidR="00856C56" w:rsidRPr="005077A9" w:rsidRDefault="00856C56" w:rsidP="00051AD0">
      <w:pPr>
        <w:pStyle w:val="ConsPlusNormal"/>
        <w:widowControl/>
        <w:jc w:val="both"/>
        <w:rPr>
          <w:rFonts w:ascii="Times New Roman" w:hAnsi="Times New Roman" w:cs="Times New Roman"/>
        </w:rPr>
      </w:pPr>
    </w:p>
    <w:p w:rsidR="00856C56" w:rsidRPr="00856C56" w:rsidRDefault="00856C56" w:rsidP="00051AD0">
      <w:pPr>
        <w:widowControl/>
        <w:autoSpaceDE/>
        <w:autoSpaceDN/>
        <w:adjustRightInd/>
        <w:ind w:firstLine="720"/>
        <w:jc w:val="center"/>
        <w:rPr>
          <w:b/>
          <w:sz w:val="28"/>
          <w:szCs w:val="28"/>
        </w:rPr>
      </w:pPr>
      <w:r w:rsidRPr="00856C56">
        <w:rPr>
          <w:b/>
          <w:sz w:val="28"/>
          <w:szCs w:val="28"/>
        </w:rPr>
        <w:t>постановляет:</w:t>
      </w:r>
    </w:p>
    <w:p w:rsidR="00856C56" w:rsidRPr="005077A9" w:rsidRDefault="00856C56" w:rsidP="00051AD0">
      <w:pPr>
        <w:pStyle w:val="ConsPlusNormal"/>
        <w:widowControl/>
        <w:jc w:val="both"/>
        <w:rPr>
          <w:rFonts w:ascii="Times New Roman" w:hAnsi="Times New Roman" w:cs="Times New Roman"/>
        </w:rPr>
      </w:pPr>
    </w:p>
    <w:p w:rsidR="000F77E1" w:rsidRDefault="000F77E1"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w:t>
      </w:r>
      <w:r w:rsidRPr="00DC7352">
        <w:rPr>
          <w:rFonts w:ascii="Times New Roman" w:hAnsi="Times New Roman" w:cs="Times New Roman"/>
          <w:sz w:val="28"/>
          <w:szCs w:val="28"/>
        </w:rPr>
        <w:t xml:space="preserve">Установить с 1 </w:t>
      </w:r>
      <w:r>
        <w:rPr>
          <w:rFonts w:ascii="Times New Roman" w:hAnsi="Times New Roman" w:cs="Times New Roman"/>
          <w:sz w:val="28"/>
          <w:szCs w:val="28"/>
        </w:rPr>
        <w:t>января</w:t>
      </w:r>
      <w:r w:rsidRPr="00DC7352">
        <w:rPr>
          <w:rFonts w:ascii="Times New Roman" w:hAnsi="Times New Roman" w:cs="Times New Roman"/>
          <w:sz w:val="28"/>
          <w:szCs w:val="28"/>
        </w:rPr>
        <w:t xml:space="preserve"> </w:t>
      </w:r>
      <w:r>
        <w:rPr>
          <w:rFonts w:ascii="Times New Roman" w:hAnsi="Times New Roman" w:cs="Times New Roman"/>
          <w:sz w:val="28"/>
          <w:szCs w:val="28"/>
        </w:rPr>
        <w:t>2021</w:t>
      </w:r>
      <w:r w:rsidRPr="00DC7352">
        <w:rPr>
          <w:rFonts w:ascii="Times New Roman" w:hAnsi="Times New Roman" w:cs="Times New Roman"/>
          <w:sz w:val="28"/>
          <w:szCs w:val="28"/>
        </w:rPr>
        <w:t xml:space="preserve"> года по 31 декабря </w:t>
      </w:r>
      <w:r>
        <w:rPr>
          <w:rFonts w:ascii="Times New Roman" w:hAnsi="Times New Roman" w:cs="Times New Roman"/>
          <w:sz w:val="28"/>
          <w:szCs w:val="28"/>
        </w:rPr>
        <w:t>2021</w:t>
      </w:r>
      <w:r w:rsidRPr="00DC7352">
        <w:rPr>
          <w:rFonts w:ascii="Times New Roman" w:hAnsi="Times New Roman" w:cs="Times New Roman"/>
          <w:sz w:val="28"/>
          <w:szCs w:val="28"/>
        </w:rPr>
        <w:t xml:space="preserve"> года </w:t>
      </w:r>
      <w:r>
        <w:rPr>
          <w:rFonts w:ascii="Times New Roman" w:hAnsi="Times New Roman" w:cs="Times New Roman"/>
          <w:sz w:val="28"/>
          <w:szCs w:val="28"/>
        </w:rPr>
        <w:t xml:space="preserve">единые </w:t>
      </w:r>
      <w:r w:rsidRPr="00DC7352">
        <w:rPr>
          <w:rFonts w:ascii="Times New Roman" w:hAnsi="Times New Roman" w:cs="Times New Roman"/>
          <w:sz w:val="28"/>
          <w:szCs w:val="28"/>
        </w:rPr>
        <w:t xml:space="preserve">стандартизированные тарифные ставки за технологическое присоединение </w:t>
      </w:r>
      <w:proofErr w:type="spellStart"/>
      <w:r w:rsidRPr="00DC7352">
        <w:rPr>
          <w:rFonts w:ascii="Times New Roman" w:hAnsi="Times New Roman" w:cs="Times New Roman"/>
          <w:sz w:val="28"/>
          <w:szCs w:val="28"/>
        </w:rPr>
        <w:lastRenderedPageBreak/>
        <w:t>энергопринимающих</w:t>
      </w:r>
      <w:proofErr w:type="spellEnd"/>
      <w:r w:rsidRPr="00DC7352">
        <w:rPr>
          <w:rFonts w:ascii="Times New Roman" w:hAnsi="Times New Roman" w:cs="Times New Roman"/>
          <w:sz w:val="28"/>
          <w:szCs w:val="28"/>
        </w:rPr>
        <w:t xml:space="preserve"> устройств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w:t>
      </w:r>
      <w:r w:rsidRPr="00D621FF">
        <w:rPr>
          <w:rFonts w:ascii="Times New Roman" w:hAnsi="Times New Roman" w:cs="Times New Roman"/>
          <w:sz w:val="28"/>
          <w:szCs w:val="28"/>
        </w:rPr>
        <w:t>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r>
        <w:rPr>
          <w:rFonts w:ascii="Times New Roman" w:hAnsi="Times New Roman" w:cs="Times New Roman"/>
          <w:sz w:val="28"/>
          <w:szCs w:val="28"/>
        </w:rPr>
        <w:t xml:space="preserve">, </w:t>
      </w:r>
      <w:r w:rsidRPr="00DC7352">
        <w:rPr>
          <w:rFonts w:ascii="Times New Roman" w:hAnsi="Times New Roman" w:cs="Times New Roman"/>
          <w:sz w:val="28"/>
          <w:szCs w:val="28"/>
        </w:rPr>
        <w:t xml:space="preserve">согласно </w:t>
      </w:r>
      <w:r w:rsidRPr="008F7FD5">
        <w:rPr>
          <w:rFonts w:ascii="Times New Roman" w:hAnsi="Times New Roman" w:cs="Times New Roman"/>
          <w:sz w:val="28"/>
          <w:szCs w:val="28"/>
        </w:rPr>
        <w:t xml:space="preserve">приложению № </w:t>
      </w:r>
      <w:r>
        <w:rPr>
          <w:rFonts w:ascii="Times New Roman" w:hAnsi="Times New Roman" w:cs="Times New Roman"/>
          <w:sz w:val="28"/>
          <w:szCs w:val="28"/>
        </w:rPr>
        <w:t>1</w:t>
      </w:r>
      <w:r w:rsidRPr="008F7FD5">
        <w:rPr>
          <w:rFonts w:ascii="Times New Roman" w:hAnsi="Times New Roman" w:cs="Times New Roman"/>
          <w:sz w:val="28"/>
          <w:szCs w:val="28"/>
        </w:rPr>
        <w:t xml:space="preserve"> </w:t>
      </w:r>
      <w:r w:rsidRPr="00DC7352">
        <w:rPr>
          <w:rFonts w:ascii="Times New Roman" w:hAnsi="Times New Roman" w:cs="Times New Roman"/>
          <w:sz w:val="28"/>
          <w:szCs w:val="28"/>
        </w:rPr>
        <w:t>к постановлению.</w:t>
      </w:r>
    </w:p>
    <w:p w:rsidR="000F4A03" w:rsidRDefault="000F77E1"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0F4A03">
        <w:rPr>
          <w:rFonts w:ascii="Times New Roman" w:hAnsi="Times New Roman" w:cs="Times New Roman"/>
          <w:sz w:val="28"/>
          <w:szCs w:val="28"/>
        </w:rPr>
        <w:t xml:space="preserve"> </w:t>
      </w:r>
      <w:r w:rsidRPr="00DC7352">
        <w:rPr>
          <w:rFonts w:ascii="Times New Roman" w:hAnsi="Times New Roman" w:cs="Times New Roman"/>
          <w:sz w:val="28"/>
          <w:szCs w:val="28"/>
        </w:rPr>
        <w:t xml:space="preserve">Установить с 1 </w:t>
      </w:r>
      <w:r>
        <w:rPr>
          <w:rFonts w:ascii="Times New Roman" w:hAnsi="Times New Roman" w:cs="Times New Roman"/>
          <w:sz w:val="28"/>
          <w:szCs w:val="28"/>
        </w:rPr>
        <w:t>января</w:t>
      </w:r>
      <w:r w:rsidRPr="00DC7352">
        <w:rPr>
          <w:rFonts w:ascii="Times New Roman" w:hAnsi="Times New Roman" w:cs="Times New Roman"/>
          <w:sz w:val="28"/>
          <w:szCs w:val="28"/>
        </w:rPr>
        <w:t xml:space="preserve"> </w:t>
      </w:r>
      <w:r>
        <w:rPr>
          <w:rFonts w:ascii="Times New Roman" w:hAnsi="Times New Roman" w:cs="Times New Roman"/>
          <w:sz w:val="28"/>
          <w:szCs w:val="28"/>
        </w:rPr>
        <w:t>2021</w:t>
      </w:r>
      <w:r w:rsidRPr="00DC7352">
        <w:rPr>
          <w:rFonts w:ascii="Times New Roman" w:hAnsi="Times New Roman" w:cs="Times New Roman"/>
          <w:sz w:val="28"/>
          <w:szCs w:val="28"/>
        </w:rPr>
        <w:t xml:space="preserve"> года по 31 декабря </w:t>
      </w:r>
      <w:r>
        <w:rPr>
          <w:rFonts w:ascii="Times New Roman" w:hAnsi="Times New Roman" w:cs="Times New Roman"/>
          <w:sz w:val="28"/>
          <w:szCs w:val="28"/>
        </w:rPr>
        <w:t>2021</w:t>
      </w:r>
      <w:r w:rsidRPr="00DC7352">
        <w:rPr>
          <w:rFonts w:ascii="Times New Roman" w:hAnsi="Times New Roman" w:cs="Times New Roman"/>
          <w:sz w:val="28"/>
          <w:szCs w:val="28"/>
        </w:rPr>
        <w:t xml:space="preserve"> года </w:t>
      </w:r>
      <w:r>
        <w:rPr>
          <w:rFonts w:ascii="Times New Roman" w:hAnsi="Times New Roman" w:cs="Times New Roman"/>
          <w:sz w:val="28"/>
          <w:szCs w:val="28"/>
        </w:rPr>
        <w:t xml:space="preserve">единые ставки за единицу </w:t>
      </w:r>
      <w:r w:rsidRPr="000F77E1">
        <w:rPr>
          <w:rFonts w:ascii="Times New Roman" w:hAnsi="Times New Roman" w:cs="Times New Roman"/>
          <w:sz w:val="28"/>
          <w:szCs w:val="28"/>
        </w:rPr>
        <w:t>максимальной мощности</w:t>
      </w:r>
      <w:r>
        <w:rPr>
          <w:rFonts w:ascii="Times New Roman" w:hAnsi="Times New Roman" w:cs="Times New Roman"/>
          <w:sz w:val="28"/>
          <w:szCs w:val="28"/>
        </w:rPr>
        <w:t xml:space="preserve"> </w:t>
      </w:r>
      <w:r w:rsidRPr="000F77E1">
        <w:rPr>
          <w:rFonts w:ascii="Times New Roman" w:hAnsi="Times New Roman" w:cs="Times New Roman"/>
          <w:sz w:val="28"/>
          <w:szCs w:val="28"/>
        </w:rPr>
        <w:t xml:space="preserve">для определения размера платы за технологическое присоединение </w:t>
      </w:r>
      <w:proofErr w:type="spellStart"/>
      <w:r w:rsidRPr="000F77E1">
        <w:rPr>
          <w:rFonts w:ascii="Times New Roman" w:hAnsi="Times New Roman" w:cs="Times New Roman"/>
          <w:sz w:val="28"/>
          <w:szCs w:val="28"/>
        </w:rPr>
        <w:t>энергопринимающих</w:t>
      </w:r>
      <w:proofErr w:type="spellEnd"/>
      <w:r w:rsidRPr="000F77E1">
        <w:rPr>
          <w:rFonts w:ascii="Times New Roman" w:hAnsi="Times New Roman" w:cs="Times New Roman"/>
          <w:sz w:val="28"/>
          <w:szCs w:val="28"/>
        </w:rPr>
        <w:t xml:space="preserve"> устройств максимальной мощностью менее </w:t>
      </w:r>
      <w:r w:rsidRPr="00172602">
        <w:rPr>
          <w:rFonts w:ascii="Times New Roman" w:hAnsi="Times New Roman" w:cs="Times New Roman"/>
          <w:sz w:val="28"/>
          <w:szCs w:val="28"/>
        </w:rPr>
        <w:t>670 кВт на</w:t>
      </w:r>
      <w:r w:rsidRPr="000F77E1">
        <w:rPr>
          <w:rFonts w:ascii="Times New Roman" w:hAnsi="Times New Roman" w:cs="Times New Roman"/>
          <w:sz w:val="28"/>
          <w:szCs w:val="28"/>
        </w:rPr>
        <w:t xml:space="preserve"> уровне напряжения 20 </w:t>
      </w:r>
      <w:proofErr w:type="spellStart"/>
      <w:r w:rsidRPr="000F77E1">
        <w:rPr>
          <w:rFonts w:ascii="Times New Roman" w:hAnsi="Times New Roman" w:cs="Times New Roman"/>
          <w:sz w:val="28"/>
          <w:szCs w:val="28"/>
        </w:rPr>
        <w:t>кВ</w:t>
      </w:r>
      <w:proofErr w:type="spellEnd"/>
      <w:r w:rsidRPr="000F77E1">
        <w:rPr>
          <w:rFonts w:ascii="Times New Roman" w:hAnsi="Times New Roman" w:cs="Times New Roman"/>
          <w:sz w:val="28"/>
          <w:szCs w:val="28"/>
        </w:rPr>
        <w:t xml:space="preserve"> и менее</w:t>
      </w:r>
      <w:r w:rsidRPr="00DC7352">
        <w:rPr>
          <w:rFonts w:ascii="Times New Roman" w:hAnsi="Times New Roman" w:cs="Times New Roman"/>
          <w:sz w:val="28"/>
          <w:szCs w:val="28"/>
        </w:rPr>
        <w:t xml:space="preserve"> </w:t>
      </w:r>
      <w:r w:rsidRPr="00C66B15">
        <w:rPr>
          <w:rFonts w:ascii="Times New Roman" w:hAnsi="Times New Roman" w:cs="Times New Roman"/>
          <w:sz w:val="28"/>
          <w:szCs w:val="28"/>
        </w:rPr>
        <w:t xml:space="preserve">к распределительным электрическим сетям территориальных сетевых организаций на территории Ростовской области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 согласно приложению № </w:t>
      </w:r>
      <w:r>
        <w:rPr>
          <w:rFonts w:ascii="Times New Roman" w:hAnsi="Times New Roman" w:cs="Times New Roman"/>
          <w:sz w:val="28"/>
          <w:szCs w:val="28"/>
        </w:rPr>
        <w:t>2</w:t>
      </w:r>
      <w:r w:rsidRPr="00C66B15">
        <w:rPr>
          <w:rFonts w:ascii="Times New Roman" w:hAnsi="Times New Roman" w:cs="Times New Roman"/>
          <w:sz w:val="28"/>
          <w:szCs w:val="28"/>
        </w:rPr>
        <w:t xml:space="preserve"> к постановлению.</w:t>
      </w:r>
    </w:p>
    <w:p w:rsidR="0036635D" w:rsidRDefault="00DE0098" w:rsidP="0036635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3. </w:t>
      </w:r>
      <w:r w:rsidR="0036635D">
        <w:rPr>
          <w:rFonts w:ascii="Times New Roman" w:hAnsi="Times New Roman" w:cs="Times New Roman"/>
          <w:sz w:val="28"/>
          <w:szCs w:val="28"/>
        </w:rPr>
        <w:t xml:space="preserve">Установить следующие формулы для расчета платы за технологическое присоединение </w:t>
      </w:r>
      <w:proofErr w:type="spellStart"/>
      <w:r w:rsidR="0036635D" w:rsidRPr="00771DD1">
        <w:rPr>
          <w:rFonts w:ascii="Times New Roman" w:hAnsi="Times New Roman" w:cs="Times New Roman"/>
          <w:sz w:val="28"/>
          <w:szCs w:val="28"/>
        </w:rPr>
        <w:t>энергопринимающих</w:t>
      </w:r>
      <w:proofErr w:type="spellEnd"/>
      <w:r w:rsidR="0036635D" w:rsidRPr="00771DD1">
        <w:rPr>
          <w:rFonts w:ascii="Times New Roman" w:hAnsi="Times New Roman" w:cs="Times New Roman"/>
          <w:sz w:val="28"/>
          <w:szCs w:val="28"/>
        </w:rPr>
        <w:t xml:space="preserve"> устройств потребителей к распределительным электрическим сетям территориальных сетевых организаций Ростовской области</w:t>
      </w:r>
      <w:r w:rsidR="0036635D">
        <w:rPr>
          <w:rFonts w:ascii="Times New Roman" w:hAnsi="Times New Roman" w:cs="Times New Roman"/>
          <w:sz w:val="28"/>
          <w:szCs w:val="28"/>
        </w:rPr>
        <w:t>:</w:t>
      </w:r>
    </w:p>
    <w:p w:rsidR="0036635D" w:rsidRDefault="0036635D" w:rsidP="0036635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3.1. Исходя из стандартизированных тарифных ставок:</w:t>
      </w:r>
    </w:p>
    <w:p w:rsidR="0036635D" w:rsidRPr="0016242B" w:rsidRDefault="0036635D" w:rsidP="0036635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а) если отсутствует необходимость реализации мероприятий «последней мили», то размер платы (</w:t>
      </w:r>
      <w:r w:rsidRPr="00B031CA">
        <w:rPr>
          <w:rFonts w:ascii="Times New Roman" w:hAnsi="Times New Roman" w:cs="Times New Roman"/>
          <w:sz w:val="28"/>
          <w:szCs w:val="28"/>
          <w:lang w:val="en-US"/>
        </w:rPr>
        <w:t>P</w:t>
      </w:r>
      <w:r w:rsidRPr="00B031CA">
        <w:rPr>
          <w:rFonts w:ascii="Times New Roman" w:hAnsi="Times New Roman" w:cs="Times New Roman"/>
          <w:sz w:val="28"/>
          <w:szCs w:val="28"/>
          <w:vertAlign w:val="subscript"/>
        </w:rPr>
        <w:t>1</w:t>
      </w:r>
      <w:r>
        <w:rPr>
          <w:rFonts w:ascii="Times New Roman" w:hAnsi="Times New Roman" w:cs="Times New Roman"/>
          <w:sz w:val="28"/>
          <w:szCs w:val="28"/>
        </w:rPr>
        <w:t xml:space="preserve">) определяется как сумма стандартизированной тарифной ставки на покрытие расходов на технологическое присоединение </w:t>
      </w:r>
      <w:proofErr w:type="spellStart"/>
      <w:r>
        <w:rPr>
          <w:rFonts w:ascii="Times New Roman" w:hAnsi="Times New Roman" w:cs="Times New Roman"/>
          <w:sz w:val="28"/>
          <w:szCs w:val="28"/>
        </w:rPr>
        <w:t>энергопринимающих</w:t>
      </w:r>
      <w:proofErr w:type="spellEnd"/>
      <w:r>
        <w:rPr>
          <w:rFonts w:ascii="Times New Roman" w:hAnsi="Times New Roman" w:cs="Times New Roman"/>
          <w:sz w:val="28"/>
          <w:szCs w:val="28"/>
        </w:rP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w:t>
      </w:r>
      <w:r w:rsidRPr="00B66FC5">
        <w:t xml:space="preserve"> </w:t>
      </w:r>
      <w:r w:rsidRPr="00B66FC5">
        <w:rPr>
          <w:rFonts w:ascii="Times New Roman" w:hAnsi="Times New Roman" w:cs="Times New Roman"/>
          <w:sz w:val="28"/>
          <w:szCs w:val="28"/>
        </w:rPr>
        <w:t>по определению размера платы за технологическое присоединение к электрическим сетям</w:t>
      </w:r>
      <w:r>
        <w:rPr>
          <w:rFonts w:ascii="Times New Roman" w:hAnsi="Times New Roman" w:cs="Times New Roman"/>
          <w:sz w:val="28"/>
          <w:szCs w:val="28"/>
        </w:rPr>
        <w:t>,</w:t>
      </w:r>
      <w:r w:rsidRPr="0000597B">
        <w:t xml:space="preserve"> </w:t>
      </w:r>
      <w:r w:rsidRPr="0000597B">
        <w:rPr>
          <w:rFonts w:ascii="Times New Roman" w:hAnsi="Times New Roman" w:cs="Times New Roman"/>
          <w:sz w:val="28"/>
          <w:szCs w:val="28"/>
        </w:rPr>
        <w:t>утвержденных приказом ФАС России от 29.08.2017 № 1135/17</w:t>
      </w:r>
      <w:r>
        <w:rPr>
          <w:rFonts w:ascii="Times New Roman" w:hAnsi="Times New Roman" w:cs="Times New Roman"/>
          <w:sz w:val="28"/>
          <w:szCs w:val="28"/>
        </w:rPr>
        <w:t xml:space="preserve">, (кроме подпункта «б»),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1</m:t>
            </m:r>
          </m:sub>
        </m:sSub>
      </m:oMath>
      <w:r w:rsidRPr="0000597B">
        <w:rPr>
          <w:rFonts w:ascii="Times New Roman" w:hAnsi="Times New Roman" w:cs="Times New Roman"/>
          <w:sz w:val="28"/>
          <w:szCs w:val="28"/>
        </w:rPr>
        <w:t xml:space="preserve">, 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8</m:t>
            </m:r>
          </m:sub>
        </m:sSub>
      </m:oMath>
      <w:r>
        <w:rPr>
          <w:rFonts w:ascii="Times New Roman" w:hAnsi="Times New Roman" w:cs="Times New Roman"/>
          <w:sz w:val="28"/>
          <w:szCs w:val="28"/>
        </w:rPr>
        <w:t xml:space="preserve"> </w:t>
      </w:r>
      <w:r w:rsidRPr="0000597B">
        <w:rPr>
          <w:rFonts w:ascii="Times New Roman" w:hAnsi="Times New Roman" w:cs="Times New Roman"/>
          <w:sz w:val="28"/>
          <w:szCs w:val="28"/>
        </w:rPr>
        <w:t>и количества точек учета</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R</w:t>
      </w:r>
      <w:r w:rsidRPr="00DA6BAA">
        <w:rPr>
          <w:rFonts w:ascii="Times New Roman" w:hAnsi="Times New Roman" w:cs="Times New Roman"/>
          <w:sz w:val="28"/>
          <w:szCs w:val="28"/>
          <w:vertAlign w:val="subscript"/>
          <w:lang w:val="en-US"/>
        </w:rPr>
        <w:t>i</w:t>
      </w:r>
      <w:proofErr w:type="spellEnd"/>
      <w:r>
        <w:rPr>
          <w:rFonts w:ascii="Times New Roman" w:hAnsi="Times New Roman" w:cs="Times New Roman"/>
          <w:sz w:val="28"/>
          <w:szCs w:val="28"/>
        </w:rPr>
        <w:t>,</w:t>
      </w:r>
      <w:r w:rsidRPr="0000597B">
        <w:rPr>
          <w:rFonts w:ascii="Times New Roman" w:hAnsi="Times New Roman" w:cs="Times New Roman"/>
          <w:sz w:val="28"/>
          <w:szCs w:val="28"/>
        </w:rPr>
        <w:t xml:space="preserve"> </w:t>
      </w:r>
      <w:r w:rsidRPr="0016242B">
        <w:rPr>
          <w:rFonts w:ascii="Times New Roman" w:hAnsi="Times New Roman" w:cs="Times New Roman"/>
          <w:sz w:val="28"/>
          <w:szCs w:val="28"/>
        </w:rPr>
        <w:t>по формуле</w:t>
      </w:r>
      <w:r>
        <w:rPr>
          <w:rFonts w:ascii="Times New Roman" w:hAnsi="Times New Roman" w:cs="Times New Roman"/>
          <w:sz w:val="28"/>
          <w:szCs w:val="28"/>
        </w:rPr>
        <w:t>:</w:t>
      </w:r>
    </w:p>
    <w:p w:rsidR="0036635D" w:rsidRPr="0016242B" w:rsidRDefault="0036635D" w:rsidP="0036635D">
      <w:pPr>
        <w:pStyle w:val="ConsPlusNormal"/>
        <w:widowControl/>
        <w:ind w:firstLine="0"/>
        <w:jc w:val="both"/>
        <w:rPr>
          <w:rFonts w:ascii="Times New Roman" w:hAnsi="Times New Roman" w:cs="Times New Roman"/>
          <w:sz w:val="28"/>
          <w:szCs w:val="28"/>
        </w:rPr>
      </w:pPr>
    </w:p>
    <w:p w:rsidR="0036635D" w:rsidRDefault="0036635D" w:rsidP="0036635D">
      <w:pPr>
        <w:widowControl/>
        <w:jc w:val="center"/>
        <w:rPr>
          <w:sz w:val="28"/>
          <w:szCs w:val="28"/>
        </w:rPr>
      </w:pPr>
      <w:r>
        <w:rPr>
          <w:sz w:val="28"/>
          <w:szCs w:val="28"/>
          <w:lang w:val="en-US"/>
        </w:rPr>
        <w:t>P</w:t>
      </w:r>
      <w:r w:rsidRPr="001C6D28">
        <w:rPr>
          <w:sz w:val="28"/>
          <w:szCs w:val="28"/>
          <w:vertAlign w:val="subscript"/>
        </w:rPr>
        <w:t>1</w:t>
      </w:r>
      <w:r w:rsidRPr="00AE6D55">
        <w:rPr>
          <w:sz w:val="28"/>
          <w:szCs w:val="28"/>
        </w:rPr>
        <w:t xml:space="preserve"> = </w:t>
      </w:r>
      <w:r>
        <w:rPr>
          <w:bCs/>
          <w:sz w:val="28"/>
          <w:szCs w:val="28"/>
        </w:rPr>
        <w:t>С</w:t>
      </w:r>
      <w:r w:rsidRPr="0011170E">
        <w:rPr>
          <w:bCs/>
          <w:sz w:val="28"/>
          <w:szCs w:val="28"/>
          <w:vertAlign w:val="subscript"/>
        </w:rPr>
        <w:t>1</w:t>
      </w:r>
      <w:r>
        <w:rPr>
          <w:sz w:val="28"/>
          <w:szCs w:val="28"/>
        </w:rPr>
        <w:t xml:space="preserve"> + </w:t>
      </w:r>
      <w:r w:rsidRPr="00DA6BAA">
        <w:rPr>
          <w:sz w:val="28"/>
          <w:szCs w:val="28"/>
          <w:lang w:val="en-US"/>
        </w:rPr>
        <w:t>C</w:t>
      </w:r>
      <w:r w:rsidRPr="00937B12">
        <w:rPr>
          <w:sz w:val="28"/>
          <w:szCs w:val="28"/>
          <w:vertAlign w:val="subscript"/>
        </w:rPr>
        <w:t>8</w:t>
      </w:r>
      <w:proofErr w:type="gramStart"/>
      <w:r w:rsidRPr="00937B12">
        <w:rPr>
          <w:sz w:val="28"/>
          <w:szCs w:val="28"/>
          <w:vertAlign w:val="subscript"/>
        </w:rPr>
        <w:t>,</w:t>
      </w:r>
      <w:r w:rsidRPr="00DA6BAA">
        <w:rPr>
          <w:sz w:val="28"/>
          <w:szCs w:val="28"/>
          <w:vertAlign w:val="subscript"/>
          <w:lang w:val="en-US"/>
        </w:rPr>
        <w:t>i</w:t>
      </w:r>
      <w:proofErr w:type="gramEnd"/>
      <w:r w:rsidRPr="00937B12">
        <w:rPr>
          <w:sz w:val="28"/>
          <w:szCs w:val="28"/>
          <w:vertAlign w:val="subscript"/>
        </w:rPr>
        <w:t xml:space="preserve">  </w:t>
      </w:r>
      <w:r w:rsidRPr="00937B12">
        <w:rPr>
          <w:sz w:val="28"/>
          <w:szCs w:val="28"/>
        </w:rPr>
        <w:t xml:space="preserve">× </w:t>
      </w:r>
      <w:proofErr w:type="spellStart"/>
      <w:r>
        <w:rPr>
          <w:sz w:val="28"/>
          <w:szCs w:val="28"/>
          <w:lang w:val="en-US"/>
        </w:rPr>
        <w:t>R</w:t>
      </w:r>
      <w:r w:rsidRPr="00DA6BAA">
        <w:rPr>
          <w:sz w:val="28"/>
          <w:szCs w:val="28"/>
          <w:vertAlign w:val="subscript"/>
          <w:lang w:val="en-US"/>
        </w:rPr>
        <w:t>i</w:t>
      </w:r>
      <w:proofErr w:type="spellEnd"/>
      <w:r w:rsidRPr="00B031CA">
        <w:rPr>
          <w:sz w:val="28"/>
          <w:szCs w:val="28"/>
        </w:rPr>
        <w:t>;</w:t>
      </w:r>
    </w:p>
    <w:p w:rsidR="0036635D" w:rsidRDefault="0036635D" w:rsidP="0036635D">
      <w:pPr>
        <w:pStyle w:val="ConsPlusNormal"/>
        <w:widowControl/>
        <w:jc w:val="both"/>
        <w:rPr>
          <w:rFonts w:ascii="Times New Roman" w:hAnsi="Times New Roman" w:cs="Times New Roman"/>
          <w:sz w:val="28"/>
          <w:szCs w:val="28"/>
        </w:rPr>
      </w:pPr>
    </w:p>
    <w:p w:rsidR="0036635D" w:rsidRDefault="0036635D" w:rsidP="0036635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б) е</w:t>
      </w:r>
      <w:r w:rsidRPr="00A0056C">
        <w:rPr>
          <w:rFonts w:ascii="Times New Roman" w:hAnsi="Times New Roman" w:cs="Times New Roman"/>
          <w:sz w:val="28"/>
          <w:szCs w:val="28"/>
        </w:rPr>
        <w:t>сли при технологическом присоединении Заявителя согласно техническим условиям предусматривается мероприятие «последней мили», то размер платы (</w:t>
      </w:r>
      <w:r w:rsidRPr="00A0056C">
        <w:rPr>
          <w:rFonts w:ascii="Times New Roman" w:hAnsi="Times New Roman" w:cs="Times New Roman"/>
          <w:sz w:val="28"/>
          <w:szCs w:val="28"/>
          <w:lang w:val="en-US"/>
        </w:rPr>
        <w:t>P</w:t>
      </w:r>
      <w:r w:rsidRPr="00A0056C">
        <w:rPr>
          <w:rFonts w:ascii="Times New Roman" w:hAnsi="Times New Roman" w:cs="Times New Roman"/>
          <w:sz w:val="28"/>
          <w:szCs w:val="28"/>
          <w:vertAlign w:val="subscript"/>
        </w:rPr>
        <w:t>2</w:t>
      </w:r>
      <w:r w:rsidRPr="00A0056C">
        <w:rPr>
          <w:rFonts w:ascii="Times New Roman" w:hAnsi="Times New Roman" w:cs="Times New Roman"/>
          <w:sz w:val="28"/>
          <w:szCs w:val="28"/>
        </w:rPr>
        <w:t>) определяется</w:t>
      </w:r>
      <w:r>
        <w:rPr>
          <w:rFonts w:ascii="Times New Roman" w:hAnsi="Times New Roman" w:cs="Times New Roman"/>
          <w:sz w:val="28"/>
          <w:szCs w:val="28"/>
        </w:rPr>
        <w:t xml:space="preserve"> по формуле:</w:t>
      </w:r>
    </w:p>
    <w:p w:rsidR="0036635D" w:rsidRDefault="0036635D" w:rsidP="0036635D">
      <w:pPr>
        <w:pStyle w:val="ConsPlusNormal"/>
        <w:widowControl/>
        <w:jc w:val="both"/>
        <w:rPr>
          <w:rFonts w:ascii="Times New Roman" w:hAnsi="Times New Roman" w:cs="Times New Roman"/>
          <w:sz w:val="28"/>
          <w:szCs w:val="28"/>
        </w:rPr>
      </w:pPr>
    </w:p>
    <w:p w:rsidR="0036635D" w:rsidRPr="00223BA8" w:rsidRDefault="0036635D" w:rsidP="0036635D">
      <w:pPr>
        <w:pStyle w:val="ConsPlusNormal"/>
        <w:widowControl/>
        <w:ind w:firstLine="0"/>
        <w:jc w:val="center"/>
        <w:rPr>
          <w:rFonts w:ascii="Times New Roman" w:hAnsi="Times New Roman" w:cs="Times New Roman"/>
          <w:sz w:val="28"/>
          <w:szCs w:val="28"/>
          <w:lang w:val="en-US"/>
        </w:rPr>
      </w:pPr>
      <w:r w:rsidRPr="00DA6BAA">
        <w:rPr>
          <w:rFonts w:ascii="Times New Roman" w:hAnsi="Times New Roman" w:cs="Times New Roman"/>
          <w:sz w:val="28"/>
          <w:szCs w:val="28"/>
          <w:lang w:val="en-US"/>
        </w:rPr>
        <w:t>P</w:t>
      </w:r>
      <w:r w:rsidRPr="00DA6BAA">
        <w:rPr>
          <w:rFonts w:ascii="Times New Roman" w:hAnsi="Times New Roman" w:cs="Times New Roman"/>
          <w:sz w:val="28"/>
          <w:szCs w:val="28"/>
          <w:vertAlign w:val="subscript"/>
          <w:lang w:val="en-US"/>
        </w:rPr>
        <w:t>2</w:t>
      </w:r>
      <w:r w:rsidRPr="00DA6BAA">
        <w:rPr>
          <w:rFonts w:ascii="Times New Roman" w:hAnsi="Times New Roman" w:cs="Times New Roman"/>
          <w:sz w:val="28"/>
          <w:szCs w:val="28"/>
          <w:lang w:val="en-US"/>
        </w:rPr>
        <w:t xml:space="preserve"> = </w:t>
      </w:r>
      <w:r w:rsidRPr="00DA6BAA">
        <w:rPr>
          <w:rFonts w:ascii="Times New Roman" w:hAnsi="Times New Roman" w:cs="Times New Roman"/>
          <w:sz w:val="28"/>
          <w:szCs w:val="28"/>
        </w:rPr>
        <w:t>С</w:t>
      </w:r>
      <w:r w:rsidRPr="00DA6BAA">
        <w:rPr>
          <w:rFonts w:ascii="Times New Roman" w:hAnsi="Times New Roman" w:cs="Times New Roman"/>
          <w:sz w:val="28"/>
          <w:szCs w:val="28"/>
          <w:vertAlign w:val="subscript"/>
          <w:lang w:val="en-US"/>
        </w:rPr>
        <w:t>1</w:t>
      </w:r>
      <w:r>
        <w:rPr>
          <w:rFonts w:ascii="Times New Roman" w:hAnsi="Times New Roman" w:cs="Times New Roman"/>
          <w:sz w:val="28"/>
          <w:szCs w:val="28"/>
          <w:vertAlign w:val="subscript"/>
          <w:lang w:val="en-US"/>
        </w:rPr>
        <w:t xml:space="preserve"> </w:t>
      </w:r>
      <w:r>
        <w:rPr>
          <w:rFonts w:ascii="Times New Roman" w:hAnsi="Times New Roman" w:cs="Times New Roman"/>
          <w:sz w:val="28"/>
          <w:szCs w:val="28"/>
          <w:lang w:val="en-US"/>
        </w:rPr>
        <w:t xml:space="preserve">+ </w:t>
      </w:r>
      <w:r w:rsidRPr="00DA6BAA">
        <w:rPr>
          <w:rFonts w:ascii="Times New Roman" w:hAnsi="Times New Roman" w:cs="Times New Roman"/>
          <w:sz w:val="28"/>
          <w:szCs w:val="28"/>
          <w:lang w:val="en-US"/>
        </w:rPr>
        <w:t>C</w:t>
      </w:r>
      <w:r w:rsidRPr="00537C7B">
        <w:rPr>
          <w:rFonts w:ascii="Times New Roman" w:hAnsi="Times New Roman" w:cs="Times New Roman"/>
          <w:sz w:val="28"/>
          <w:szCs w:val="28"/>
          <w:vertAlign w:val="subscript"/>
          <w:lang w:val="en-US"/>
        </w:rPr>
        <w:t>8</w:t>
      </w:r>
      <w:r w:rsidRPr="00DA6BAA">
        <w:rPr>
          <w:rFonts w:ascii="Times New Roman" w:hAnsi="Times New Roman" w:cs="Times New Roman"/>
          <w:sz w:val="28"/>
          <w:szCs w:val="28"/>
          <w:vertAlign w:val="subscript"/>
          <w:lang w:val="en-US"/>
        </w:rPr>
        <w:t xml:space="preserve">,i  </w:t>
      </w:r>
      <w:r w:rsidRPr="00DA6BAA">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w:t>
      </w:r>
      <w:r w:rsidRPr="00DA6BAA">
        <w:rPr>
          <w:rFonts w:ascii="Times New Roman" w:hAnsi="Times New Roman" w:cs="Times New Roman"/>
          <w:sz w:val="28"/>
          <w:szCs w:val="28"/>
          <w:vertAlign w:val="subscript"/>
          <w:lang w:val="en-US"/>
        </w:rPr>
        <w:t>i</w:t>
      </w:r>
      <w:proofErr w:type="spellEnd"/>
      <w:r w:rsidRPr="00812096">
        <w:rPr>
          <w:rFonts w:ascii="Times New Roman" w:hAnsi="Times New Roman" w:cs="Times New Roman"/>
          <w:sz w:val="28"/>
          <w:szCs w:val="28"/>
          <w:lang w:val="en-US"/>
        </w:rPr>
        <w:t xml:space="preserve"> + </w:t>
      </w:r>
      <w:r w:rsidRPr="00DA6BAA">
        <w:rPr>
          <w:rFonts w:ascii="Times New Roman" w:hAnsi="Times New Roman" w:cs="Times New Roman"/>
          <w:sz w:val="28"/>
          <w:szCs w:val="28"/>
          <w:vertAlign w:val="subscript"/>
          <w:lang w:val="en-US"/>
        </w:rPr>
        <w:t xml:space="preserve"> </w:t>
      </w:r>
      <w:r w:rsidRPr="00DA6BAA">
        <w:rPr>
          <w:rFonts w:ascii="Times New Roman" w:hAnsi="Times New Roman" w:cs="Times New Roman"/>
          <w:sz w:val="28"/>
          <w:szCs w:val="28"/>
          <w:lang w:val="en-US"/>
        </w:rPr>
        <w:t>(Ʃ(C</w:t>
      </w:r>
      <w:r w:rsidRPr="00DA6BAA">
        <w:rPr>
          <w:rFonts w:ascii="Times New Roman" w:hAnsi="Times New Roman" w:cs="Times New Roman"/>
          <w:sz w:val="28"/>
          <w:szCs w:val="28"/>
          <w:vertAlign w:val="subscript"/>
          <w:lang w:val="en-US"/>
        </w:rPr>
        <w:t xml:space="preserve">2,i </w:t>
      </w:r>
      <w:r w:rsidRPr="00DA6BAA">
        <w:rPr>
          <w:rFonts w:ascii="Times New Roman" w:hAnsi="Times New Roman" w:cs="Times New Roman"/>
          <w:sz w:val="28"/>
          <w:szCs w:val="28"/>
          <w:lang w:val="en-US"/>
        </w:rPr>
        <w:t>× L</w:t>
      </w:r>
      <w:r w:rsidRPr="00DA6BAA">
        <w:rPr>
          <w:rFonts w:ascii="Times New Roman" w:hAnsi="Times New Roman" w:cs="Times New Roman"/>
          <w:sz w:val="28"/>
          <w:szCs w:val="28"/>
          <w:vertAlign w:val="subscript"/>
          <w:lang w:val="en-US"/>
        </w:rPr>
        <w:t xml:space="preserve"> i</w:t>
      </w:r>
      <w:r w:rsidRPr="00DA6BAA">
        <w:rPr>
          <w:rFonts w:ascii="Times New Roman" w:hAnsi="Times New Roman" w:cs="Times New Roman"/>
          <w:sz w:val="28"/>
          <w:szCs w:val="28"/>
          <w:lang w:val="en-US"/>
        </w:rPr>
        <w:t xml:space="preserve"> </w:t>
      </w:r>
      <w:r w:rsidRPr="00DA6BAA">
        <w:rPr>
          <w:rFonts w:ascii="Times New Roman" w:hAnsi="Times New Roman" w:cs="Times New Roman"/>
          <w:sz w:val="28"/>
          <w:szCs w:val="28"/>
          <w:vertAlign w:val="superscript"/>
        </w:rPr>
        <w:t>ВЛ</w:t>
      </w:r>
      <w:r w:rsidRPr="00DA6BAA">
        <w:rPr>
          <w:rFonts w:ascii="Times New Roman" w:hAnsi="Times New Roman" w:cs="Times New Roman"/>
          <w:sz w:val="28"/>
          <w:szCs w:val="28"/>
          <w:lang w:val="en-US"/>
        </w:rPr>
        <w:t>) +</w:t>
      </w:r>
      <w:r w:rsidRPr="00DA6BAA">
        <w:rPr>
          <w:rFonts w:ascii="Times New Roman" w:hAnsi="Times New Roman" w:cs="Times New Roman"/>
          <w:sz w:val="28"/>
          <w:szCs w:val="28"/>
          <w:vertAlign w:val="subscript"/>
          <w:lang w:val="en-US"/>
        </w:rPr>
        <w:t xml:space="preserve"> </w:t>
      </w:r>
      <w:r w:rsidRPr="00DA6BAA">
        <w:rPr>
          <w:rFonts w:ascii="Times New Roman" w:hAnsi="Times New Roman" w:cs="Times New Roman"/>
          <w:sz w:val="28"/>
          <w:szCs w:val="28"/>
          <w:lang w:val="en-US"/>
        </w:rPr>
        <w:t>Ʃ(C</w:t>
      </w:r>
      <w:r w:rsidRPr="00DA6BAA">
        <w:rPr>
          <w:rFonts w:ascii="Times New Roman" w:hAnsi="Times New Roman" w:cs="Times New Roman"/>
          <w:sz w:val="28"/>
          <w:szCs w:val="28"/>
          <w:vertAlign w:val="subscript"/>
          <w:lang w:val="en-US"/>
        </w:rPr>
        <w:t xml:space="preserve">3,i  </w:t>
      </w:r>
      <w:r w:rsidRPr="00DA6BAA">
        <w:rPr>
          <w:rFonts w:ascii="Times New Roman" w:hAnsi="Times New Roman" w:cs="Times New Roman"/>
          <w:sz w:val="28"/>
          <w:szCs w:val="28"/>
          <w:lang w:val="en-US"/>
        </w:rPr>
        <w:t>× L</w:t>
      </w:r>
      <w:r w:rsidRPr="00DA6BAA">
        <w:rPr>
          <w:rFonts w:ascii="Times New Roman" w:hAnsi="Times New Roman" w:cs="Times New Roman"/>
          <w:sz w:val="28"/>
          <w:szCs w:val="28"/>
          <w:vertAlign w:val="subscript"/>
          <w:lang w:val="en-US"/>
        </w:rPr>
        <w:t xml:space="preserve"> i</w:t>
      </w:r>
      <w:r w:rsidRPr="00DA6BAA">
        <w:rPr>
          <w:rFonts w:ascii="Times New Roman" w:hAnsi="Times New Roman" w:cs="Times New Roman"/>
          <w:sz w:val="28"/>
          <w:szCs w:val="28"/>
          <w:lang w:val="en-US"/>
        </w:rPr>
        <w:t xml:space="preserve"> </w:t>
      </w:r>
      <w:r w:rsidRPr="00DA6BAA">
        <w:rPr>
          <w:rFonts w:ascii="Times New Roman" w:hAnsi="Times New Roman" w:cs="Times New Roman"/>
          <w:sz w:val="28"/>
          <w:szCs w:val="28"/>
          <w:vertAlign w:val="superscript"/>
        </w:rPr>
        <w:t>КЛ</w:t>
      </w:r>
      <w:r w:rsidRPr="00DA6BAA">
        <w:rPr>
          <w:rFonts w:ascii="Times New Roman" w:hAnsi="Times New Roman" w:cs="Times New Roman"/>
          <w:sz w:val="28"/>
          <w:szCs w:val="28"/>
          <w:lang w:val="en-US"/>
        </w:rPr>
        <w:t>))+ Ʃ(C</w:t>
      </w:r>
      <w:r w:rsidRPr="00DA6BAA">
        <w:rPr>
          <w:rFonts w:ascii="Times New Roman" w:hAnsi="Times New Roman" w:cs="Times New Roman"/>
          <w:sz w:val="28"/>
          <w:szCs w:val="28"/>
          <w:vertAlign w:val="subscript"/>
          <w:lang w:val="en-US"/>
        </w:rPr>
        <w:t xml:space="preserve">4,i  </w:t>
      </w:r>
      <w:r w:rsidRPr="00DA6BAA">
        <w:rPr>
          <w:rFonts w:ascii="Times New Roman" w:hAnsi="Times New Roman" w:cs="Times New Roman"/>
          <w:sz w:val="28"/>
          <w:szCs w:val="28"/>
          <w:lang w:val="en-US"/>
        </w:rPr>
        <w:t xml:space="preserve">× </w:t>
      </w:r>
      <w:r w:rsidRPr="00DA6BAA">
        <w:rPr>
          <w:rFonts w:ascii="Times New Roman" w:hAnsi="Times New Roman" w:cs="Times New Roman"/>
          <w:sz w:val="28"/>
          <w:szCs w:val="28"/>
        </w:rPr>
        <w:t>РП</w:t>
      </w:r>
      <w:r w:rsidRPr="00DA6BAA">
        <w:rPr>
          <w:rFonts w:ascii="Times New Roman" w:hAnsi="Times New Roman" w:cs="Times New Roman"/>
          <w:sz w:val="28"/>
          <w:szCs w:val="28"/>
          <w:vertAlign w:val="subscript"/>
          <w:lang w:val="en-US"/>
        </w:rPr>
        <w:t>i</w:t>
      </w:r>
      <w:r w:rsidRPr="00DA6BAA">
        <w:rPr>
          <w:rFonts w:ascii="Times New Roman" w:hAnsi="Times New Roman" w:cs="Times New Roman"/>
          <w:sz w:val="28"/>
          <w:szCs w:val="28"/>
          <w:lang w:val="en-US"/>
        </w:rPr>
        <w:t>) + Ʃ(C</w:t>
      </w:r>
      <w:r w:rsidRPr="00DA6BAA">
        <w:rPr>
          <w:rFonts w:ascii="Times New Roman" w:hAnsi="Times New Roman" w:cs="Times New Roman"/>
          <w:sz w:val="28"/>
          <w:szCs w:val="28"/>
          <w:vertAlign w:val="subscript"/>
          <w:lang w:val="en-US"/>
        </w:rPr>
        <w:t xml:space="preserve">5,i  </w:t>
      </w:r>
      <w:r w:rsidRPr="00DA6BAA">
        <w:rPr>
          <w:rFonts w:ascii="Times New Roman" w:hAnsi="Times New Roman" w:cs="Times New Roman"/>
          <w:sz w:val="28"/>
          <w:szCs w:val="28"/>
          <w:lang w:val="en-US"/>
        </w:rPr>
        <w:t>× N</w:t>
      </w:r>
      <w:r w:rsidRPr="00DA6BAA">
        <w:rPr>
          <w:rFonts w:ascii="Times New Roman" w:hAnsi="Times New Roman" w:cs="Times New Roman"/>
          <w:sz w:val="28"/>
          <w:szCs w:val="28"/>
          <w:vertAlign w:val="subscript"/>
          <w:lang w:val="en-US"/>
        </w:rPr>
        <w:t>i</w:t>
      </w:r>
      <w:r w:rsidRPr="00DA6BAA">
        <w:rPr>
          <w:rFonts w:ascii="Times New Roman" w:hAnsi="Times New Roman" w:cs="Times New Roman"/>
          <w:sz w:val="28"/>
          <w:szCs w:val="28"/>
          <w:lang w:val="en-US"/>
        </w:rPr>
        <w:t>) + Ʃ(C</w:t>
      </w:r>
      <w:r w:rsidRPr="00DA6BAA">
        <w:rPr>
          <w:rFonts w:ascii="Times New Roman" w:hAnsi="Times New Roman" w:cs="Times New Roman"/>
          <w:sz w:val="28"/>
          <w:szCs w:val="28"/>
          <w:vertAlign w:val="subscript"/>
          <w:lang w:val="en-US"/>
        </w:rPr>
        <w:t xml:space="preserve">6,i  </w:t>
      </w:r>
      <w:r w:rsidRPr="00DA6BAA">
        <w:rPr>
          <w:rFonts w:ascii="Times New Roman" w:hAnsi="Times New Roman" w:cs="Times New Roman"/>
          <w:sz w:val="28"/>
          <w:szCs w:val="28"/>
          <w:lang w:val="en-US"/>
        </w:rPr>
        <w:t>× N</w:t>
      </w:r>
      <w:r w:rsidRPr="00DA6BAA">
        <w:rPr>
          <w:rFonts w:ascii="Times New Roman" w:hAnsi="Times New Roman" w:cs="Times New Roman"/>
          <w:sz w:val="28"/>
          <w:szCs w:val="28"/>
          <w:vertAlign w:val="subscript"/>
          <w:lang w:val="en-US"/>
        </w:rPr>
        <w:t>i</w:t>
      </w:r>
      <w:r w:rsidRPr="00DA6BAA">
        <w:rPr>
          <w:rFonts w:ascii="Times New Roman" w:hAnsi="Times New Roman" w:cs="Times New Roman"/>
          <w:sz w:val="28"/>
          <w:szCs w:val="28"/>
          <w:lang w:val="en-US"/>
        </w:rPr>
        <w:t>) + Ʃ(C</w:t>
      </w:r>
      <w:r w:rsidRPr="00DA6BAA">
        <w:rPr>
          <w:rFonts w:ascii="Times New Roman" w:hAnsi="Times New Roman" w:cs="Times New Roman"/>
          <w:sz w:val="28"/>
          <w:szCs w:val="28"/>
          <w:vertAlign w:val="subscript"/>
          <w:lang w:val="en-US"/>
        </w:rPr>
        <w:t xml:space="preserve">7,i  </w:t>
      </w:r>
      <w:r w:rsidRPr="00DA6BAA">
        <w:rPr>
          <w:rFonts w:ascii="Times New Roman" w:hAnsi="Times New Roman" w:cs="Times New Roman"/>
          <w:sz w:val="28"/>
          <w:szCs w:val="28"/>
          <w:lang w:val="en-US"/>
        </w:rPr>
        <w:t>× N</w:t>
      </w:r>
      <w:r w:rsidRPr="00DA6BAA">
        <w:rPr>
          <w:rFonts w:ascii="Times New Roman" w:hAnsi="Times New Roman" w:cs="Times New Roman"/>
          <w:sz w:val="28"/>
          <w:szCs w:val="28"/>
          <w:vertAlign w:val="subscript"/>
          <w:lang w:val="en-US"/>
        </w:rPr>
        <w:t>i</w:t>
      </w:r>
      <w:r w:rsidRPr="00DA6BAA">
        <w:rPr>
          <w:rFonts w:ascii="Times New Roman" w:hAnsi="Times New Roman" w:cs="Times New Roman"/>
          <w:sz w:val="28"/>
          <w:szCs w:val="28"/>
          <w:lang w:val="en-US"/>
        </w:rPr>
        <w:t>))</w:t>
      </w:r>
      <w:r w:rsidRPr="00223BA8">
        <w:rPr>
          <w:rFonts w:ascii="Times New Roman" w:hAnsi="Times New Roman" w:cs="Times New Roman"/>
          <w:sz w:val="28"/>
          <w:szCs w:val="28"/>
          <w:lang w:val="en-US"/>
        </w:rPr>
        <w:t xml:space="preserve">, </w:t>
      </w:r>
      <w:r>
        <w:rPr>
          <w:rFonts w:ascii="Times New Roman" w:hAnsi="Times New Roman" w:cs="Times New Roman"/>
          <w:sz w:val="28"/>
          <w:szCs w:val="28"/>
        </w:rPr>
        <w:t>где</w:t>
      </w:r>
      <w:r w:rsidRPr="00223BA8">
        <w:rPr>
          <w:rFonts w:ascii="Times New Roman" w:hAnsi="Times New Roman" w:cs="Times New Roman"/>
          <w:sz w:val="28"/>
          <w:szCs w:val="28"/>
          <w:lang w:val="en-US"/>
        </w:rPr>
        <w:t>:</w:t>
      </w:r>
    </w:p>
    <w:p w:rsidR="0036635D" w:rsidRDefault="0036635D" w:rsidP="0036635D">
      <w:pPr>
        <w:pStyle w:val="ConsPlusNormal"/>
        <w:widowControl/>
        <w:jc w:val="both"/>
        <w:rPr>
          <w:rFonts w:ascii="Times New Roman" w:hAnsi="Times New Roman" w:cs="Times New Roman"/>
          <w:sz w:val="28"/>
          <w:szCs w:val="28"/>
          <w:lang w:val="en-US"/>
        </w:rPr>
      </w:pPr>
    </w:p>
    <w:p w:rsidR="0036635D" w:rsidRPr="00707F0F" w:rsidRDefault="0036635D" w:rsidP="0036635D">
      <w:pPr>
        <w:widowControl/>
        <w:ind w:firstLine="720"/>
        <w:jc w:val="both"/>
        <w:rPr>
          <w:sz w:val="28"/>
          <w:szCs w:val="28"/>
        </w:rPr>
      </w:pPr>
      <w:r w:rsidRPr="00223BA8">
        <w:rPr>
          <w:sz w:val="28"/>
          <w:szCs w:val="28"/>
          <w:lang w:val="en-US"/>
        </w:rPr>
        <w:t>C</w:t>
      </w:r>
      <w:r>
        <w:rPr>
          <w:sz w:val="28"/>
          <w:szCs w:val="28"/>
          <w:vertAlign w:val="subscript"/>
        </w:rPr>
        <w:t>1</w:t>
      </w:r>
      <w:r w:rsidRPr="00223BA8">
        <w:rPr>
          <w:sz w:val="28"/>
          <w:szCs w:val="28"/>
          <w:vertAlign w:val="subscript"/>
        </w:rPr>
        <w:t>,</w:t>
      </w:r>
      <w:r w:rsidRPr="00223BA8">
        <w:rPr>
          <w:sz w:val="28"/>
          <w:szCs w:val="28"/>
          <w:vertAlign w:val="subscript"/>
          <w:lang w:val="en-US"/>
        </w:rPr>
        <w:t>i</w:t>
      </w:r>
      <w:r w:rsidRPr="00223BA8">
        <w:rPr>
          <w:sz w:val="28"/>
          <w:szCs w:val="28"/>
          <w:vertAlign w:val="subscript"/>
        </w:rPr>
        <w:t xml:space="preserve"> , </w:t>
      </w:r>
      <w:r w:rsidRPr="00223BA8">
        <w:rPr>
          <w:sz w:val="28"/>
          <w:szCs w:val="28"/>
        </w:rPr>
        <w:t xml:space="preserve">-  </w:t>
      </w:r>
      <w:r w:rsidRPr="00223BA8">
        <w:t xml:space="preserve">стандартизированная тарифная ставка </w:t>
      </w:r>
      <w:r w:rsidRPr="00707F0F">
        <w:t xml:space="preserve">на покрытие расходов на технологическое присоединение </w:t>
      </w:r>
      <w:proofErr w:type="spellStart"/>
      <w:r w:rsidRPr="00707F0F">
        <w:t>энергопринимающих</w:t>
      </w:r>
      <w:proofErr w:type="spellEnd"/>
      <w:r w:rsidRPr="00707F0F">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w:t>
      </w:r>
      <w:r w:rsidRPr="00B66FC5">
        <w:t xml:space="preserve"> по определению размера платы за технологическое присоединение к электрическим сетям</w:t>
      </w:r>
      <w:r w:rsidRPr="00707F0F">
        <w:t>, утвержденных приказом ФАС России от 29.08.2017 № 1135/17, (кроме подпункта «б»)</w:t>
      </w:r>
      <w:r w:rsidRPr="00223BA8">
        <w:t xml:space="preserve"> (руб./</w:t>
      </w:r>
      <w:r>
        <w:t>присоединение</w:t>
      </w:r>
      <w:r w:rsidRPr="00223BA8">
        <w:t>);</w:t>
      </w:r>
    </w:p>
    <w:p w:rsidR="0036635D" w:rsidRPr="00223BA8" w:rsidRDefault="0036635D" w:rsidP="0036635D">
      <w:pPr>
        <w:widowControl/>
        <w:ind w:firstLine="720"/>
        <w:jc w:val="both"/>
      </w:pPr>
      <w:r w:rsidRPr="00223BA8">
        <w:rPr>
          <w:sz w:val="28"/>
          <w:szCs w:val="28"/>
          <w:lang w:val="en-US"/>
        </w:rPr>
        <w:lastRenderedPageBreak/>
        <w:t>C</w:t>
      </w:r>
      <w:r w:rsidRPr="00223BA8">
        <w:rPr>
          <w:sz w:val="28"/>
          <w:szCs w:val="28"/>
          <w:vertAlign w:val="subscript"/>
        </w:rPr>
        <w:t>2</w:t>
      </w:r>
      <w:proofErr w:type="gramStart"/>
      <w:r w:rsidRPr="00223BA8">
        <w:rPr>
          <w:sz w:val="28"/>
          <w:szCs w:val="28"/>
          <w:vertAlign w:val="subscript"/>
        </w:rPr>
        <w:t>,</w:t>
      </w:r>
      <w:r w:rsidRPr="00223BA8">
        <w:rPr>
          <w:sz w:val="28"/>
          <w:szCs w:val="28"/>
          <w:vertAlign w:val="subscript"/>
          <w:lang w:val="en-US"/>
        </w:rPr>
        <w:t>i</w:t>
      </w:r>
      <w:proofErr w:type="gramEnd"/>
      <w:r w:rsidRPr="00223BA8">
        <w:rPr>
          <w:sz w:val="28"/>
          <w:szCs w:val="28"/>
          <w:vertAlign w:val="subscript"/>
        </w:rPr>
        <w:t xml:space="preserve"> , </w:t>
      </w:r>
      <w:r w:rsidRPr="00223BA8">
        <w:rPr>
          <w:sz w:val="28"/>
          <w:szCs w:val="28"/>
        </w:rPr>
        <w:t xml:space="preserve">-  </w:t>
      </w:r>
      <w:r w:rsidRPr="00223BA8">
        <w:t>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rsidR="0036635D" w:rsidRPr="00223BA8" w:rsidRDefault="0036635D" w:rsidP="0036635D">
      <w:pPr>
        <w:widowControl/>
        <w:ind w:firstLine="720"/>
        <w:jc w:val="both"/>
      </w:pPr>
      <w:r w:rsidRPr="00223BA8">
        <w:rPr>
          <w:sz w:val="28"/>
          <w:szCs w:val="28"/>
          <w:lang w:val="en-US"/>
        </w:rPr>
        <w:t>C</w:t>
      </w:r>
      <w:r w:rsidRPr="00223BA8">
        <w:rPr>
          <w:sz w:val="28"/>
          <w:szCs w:val="28"/>
          <w:vertAlign w:val="subscript"/>
        </w:rPr>
        <w:t>3</w:t>
      </w:r>
      <w:proofErr w:type="gramStart"/>
      <w:r w:rsidRPr="00223BA8">
        <w:rPr>
          <w:sz w:val="28"/>
          <w:szCs w:val="28"/>
          <w:vertAlign w:val="subscript"/>
        </w:rPr>
        <w:t>,</w:t>
      </w:r>
      <w:r w:rsidRPr="00223BA8">
        <w:rPr>
          <w:sz w:val="28"/>
          <w:szCs w:val="28"/>
          <w:vertAlign w:val="subscript"/>
          <w:lang w:val="en-US"/>
        </w:rPr>
        <w:t>i</w:t>
      </w:r>
      <w:proofErr w:type="gramEnd"/>
      <w:r w:rsidRPr="00223BA8">
        <w:rPr>
          <w:sz w:val="28"/>
          <w:szCs w:val="28"/>
          <w:vertAlign w:val="subscript"/>
        </w:rPr>
        <w:t xml:space="preserve"> </w:t>
      </w:r>
      <w:r w:rsidRPr="00223BA8">
        <w:rPr>
          <w:sz w:val="28"/>
          <w:szCs w:val="28"/>
        </w:rPr>
        <w:t xml:space="preserve">- </w:t>
      </w:r>
      <w:r w:rsidRPr="00223BA8">
        <w:t xml:space="preserve">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36635D" w:rsidRPr="004E5F06" w:rsidRDefault="0036635D" w:rsidP="0036635D">
      <w:pPr>
        <w:widowControl/>
        <w:ind w:firstLine="720"/>
        <w:jc w:val="both"/>
      </w:pPr>
      <w:r>
        <w:rPr>
          <w:sz w:val="28"/>
          <w:szCs w:val="28"/>
          <w:lang w:val="en-US"/>
        </w:rPr>
        <w:t>C</w:t>
      </w:r>
      <w:r w:rsidRPr="004E5F06">
        <w:rPr>
          <w:sz w:val="28"/>
          <w:szCs w:val="28"/>
          <w:vertAlign w:val="subscript"/>
        </w:rPr>
        <w:t>4</w:t>
      </w:r>
      <w:proofErr w:type="gramStart"/>
      <w:r w:rsidRPr="004E5F06">
        <w:rPr>
          <w:sz w:val="28"/>
          <w:szCs w:val="28"/>
          <w:vertAlign w:val="subscript"/>
        </w:rPr>
        <w:t>,</w:t>
      </w:r>
      <w:r>
        <w:rPr>
          <w:sz w:val="28"/>
          <w:szCs w:val="28"/>
          <w:vertAlign w:val="subscript"/>
          <w:lang w:val="en-US"/>
        </w:rPr>
        <w:t>i</w:t>
      </w:r>
      <w:proofErr w:type="gramEnd"/>
      <w:r w:rsidRPr="004E5F06">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rsidRPr="004E5F06">
        <w:t>реклоузеров</w:t>
      </w:r>
      <w:proofErr w:type="spellEnd"/>
      <w:r w:rsidRPr="004E5F06">
        <w:t xml:space="preserve">, распределительных пунктов, переключательных пунктов) на </w:t>
      </w:r>
      <w:r w:rsidRPr="004E5F06">
        <w:rPr>
          <w:lang w:val="en-US"/>
        </w:rPr>
        <w:t>i</w:t>
      </w:r>
      <w:r w:rsidRPr="004E5F06">
        <w:t>-м уровне напряжения (руб./шт.);</w:t>
      </w:r>
    </w:p>
    <w:p w:rsidR="0036635D" w:rsidRPr="004E5F06" w:rsidRDefault="0036635D" w:rsidP="0036635D">
      <w:pPr>
        <w:widowControl/>
        <w:ind w:firstLine="720"/>
        <w:jc w:val="both"/>
      </w:pPr>
      <w:r>
        <w:rPr>
          <w:sz w:val="28"/>
          <w:szCs w:val="28"/>
          <w:lang w:val="en-US"/>
        </w:rPr>
        <w:t>C</w:t>
      </w:r>
      <w:r w:rsidRPr="004E5F06">
        <w:rPr>
          <w:sz w:val="28"/>
          <w:szCs w:val="28"/>
          <w:vertAlign w:val="subscript"/>
        </w:rPr>
        <w:t>5</w:t>
      </w:r>
      <w:proofErr w:type="gramStart"/>
      <w:r w:rsidRPr="004E5F06">
        <w:rPr>
          <w:sz w:val="28"/>
          <w:szCs w:val="28"/>
          <w:vertAlign w:val="subscript"/>
        </w:rPr>
        <w:t>,</w:t>
      </w:r>
      <w:r>
        <w:rPr>
          <w:sz w:val="28"/>
          <w:szCs w:val="28"/>
          <w:vertAlign w:val="subscript"/>
          <w:lang w:val="en-US"/>
        </w:rPr>
        <w:t>i</w:t>
      </w:r>
      <w:proofErr w:type="gramEnd"/>
      <w:r w:rsidRPr="004E5F06">
        <w:t xml:space="preserve"> - стандартизированная тарифная ставка на покрытие расходов сетевой организации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4E5F06">
        <w:t>кВ</w:t>
      </w:r>
      <w:proofErr w:type="spellEnd"/>
      <w:r w:rsidRPr="004E5F06">
        <w:t xml:space="preserve"> (руб./кВт);</w:t>
      </w:r>
    </w:p>
    <w:p w:rsidR="0036635D" w:rsidRPr="004E5F06" w:rsidRDefault="0036635D" w:rsidP="0036635D">
      <w:pPr>
        <w:widowControl/>
        <w:ind w:firstLine="720"/>
        <w:jc w:val="both"/>
      </w:pPr>
      <w:r>
        <w:rPr>
          <w:sz w:val="28"/>
          <w:szCs w:val="28"/>
          <w:lang w:val="en-US"/>
        </w:rPr>
        <w:t>C</w:t>
      </w:r>
      <w:r w:rsidRPr="004E5F06">
        <w:rPr>
          <w:sz w:val="28"/>
          <w:szCs w:val="28"/>
          <w:vertAlign w:val="subscript"/>
        </w:rPr>
        <w:t>6</w:t>
      </w:r>
      <w:proofErr w:type="gramStart"/>
      <w:r w:rsidRPr="004E5F06">
        <w:rPr>
          <w:sz w:val="28"/>
          <w:szCs w:val="28"/>
          <w:vertAlign w:val="subscript"/>
        </w:rPr>
        <w:t>,</w:t>
      </w:r>
      <w:r>
        <w:rPr>
          <w:sz w:val="28"/>
          <w:szCs w:val="28"/>
          <w:vertAlign w:val="subscript"/>
          <w:lang w:val="en-US"/>
        </w:rPr>
        <w:t>i</w:t>
      </w:r>
      <w:proofErr w:type="gramEnd"/>
      <w:r w:rsidRPr="004E5F06">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rsidRPr="004E5F06">
        <w:t>кВ</w:t>
      </w:r>
      <w:proofErr w:type="spellEnd"/>
      <w:r w:rsidRPr="004E5F06">
        <w:t xml:space="preserve"> (руб./кВт);</w:t>
      </w:r>
    </w:p>
    <w:p w:rsidR="0036635D" w:rsidRDefault="0036635D" w:rsidP="0036635D">
      <w:pPr>
        <w:pStyle w:val="ConsPlusNormal"/>
        <w:widowControl/>
        <w:jc w:val="both"/>
        <w:rPr>
          <w:rFonts w:ascii="Times New Roman" w:hAnsi="Times New Roman" w:cs="Times New Roman"/>
          <w:sz w:val="28"/>
          <w:szCs w:val="28"/>
        </w:rPr>
      </w:pPr>
      <w:r w:rsidRPr="00223BA8">
        <w:rPr>
          <w:rFonts w:ascii="Times New Roman" w:hAnsi="Times New Roman" w:cs="Times New Roman"/>
          <w:sz w:val="28"/>
          <w:szCs w:val="28"/>
          <w:lang w:val="en-US"/>
        </w:rPr>
        <w:t>C</w:t>
      </w:r>
      <w:r w:rsidRPr="00223BA8">
        <w:rPr>
          <w:rFonts w:ascii="Times New Roman" w:hAnsi="Times New Roman" w:cs="Times New Roman"/>
          <w:sz w:val="28"/>
          <w:szCs w:val="28"/>
          <w:vertAlign w:val="subscript"/>
        </w:rPr>
        <w:t>7</w:t>
      </w:r>
      <w:proofErr w:type="gramStart"/>
      <w:r w:rsidRPr="00223BA8">
        <w:rPr>
          <w:rFonts w:ascii="Times New Roman" w:hAnsi="Times New Roman" w:cs="Times New Roman"/>
          <w:sz w:val="28"/>
          <w:szCs w:val="28"/>
          <w:vertAlign w:val="subscript"/>
        </w:rPr>
        <w:t>,</w:t>
      </w:r>
      <w:r w:rsidRPr="00223BA8">
        <w:rPr>
          <w:rFonts w:ascii="Times New Roman" w:hAnsi="Times New Roman" w:cs="Times New Roman"/>
          <w:sz w:val="28"/>
          <w:szCs w:val="28"/>
          <w:vertAlign w:val="subscript"/>
          <w:lang w:val="en-US"/>
        </w:rPr>
        <w:t>i</w:t>
      </w:r>
      <w:proofErr w:type="gramEnd"/>
      <w:r w:rsidRPr="00223BA8">
        <w:rPr>
          <w:rFonts w:ascii="Times New Roman" w:hAnsi="Times New Roman" w:cs="Times New Roman"/>
        </w:rPr>
        <w:t xml:space="preserve"> - стандартизированная тарифная ставка на покрытие расходов сетевой организации на строительство подстанций уровнем напряжения 35 </w:t>
      </w:r>
      <w:proofErr w:type="spellStart"/>
      <w:r w:rsidRPr="00223BA8">
        <w:rPr>
          <w:rFonts w:ascii="Times New Roman" w:hAnsi="Times New Roman" w:cs="Times New Roman"/>
        </w:rPr>
        <w:t>кВ</w:t>
      </w:r>
      <w:proofErr w:type="spellEnd"/>
      <w:r w:rsidRPr="00223BA8">
        <w:rPr>
          <w:rFonts w:ascii="Times New Roman" w:hAnsi="Times New Roman" w:cs="Times New Roman"/>
        </w:rPr>
        <w:t xml:space="preserve"> и выше (ПС) (руб./кВт);</w:t>
      </w:r>
    </w:p>
    <w:p w:rsidR="0036635D" w:rsidRPr="00223BA8" w:rsidRDefault="0036635D" w:rsidP="0036635D">
      <w:pPr>
        <w:pStyle w:val="ConsPlusNormal"/>
        <w:widowControl/>
        <w:jc w:val="both"/>
        <w:rPr>
          <w:rFonts w:ascii="Times New Roman" w:hAnsi="Times New Roman" w:cs="Times New Roman"/>
          <w:sz w:val="28"/>
          <w:szCs w:val="28"/>
        </w:rPr>
      </w:pPr>
      <w:r w:rsidRPr="00223BA8">
        <w:rPr>
          <w:rFonts w:ascii="Times New Roman" w:hAnsi="Times New Roman" w:cs="Times New Roman"/>
          <w:sz w:val="28"/>
          <w:szCs w:val="28"/>
          <w:lang w:val="en-US"/>
        </w:rPr>
        <w:t>C</w:t>
      </w:r>
      <w:r w:rsidRPr="00223BA8">
        <w:rPr>
          <w:rFonts w:ascii="Times New Roman" w:hAnsi="Times New Roman" w:cs="Times New Roman"/>
          <w:sz w:val="28"/>
          <w:szCs w:val="28"/>
          <w:vertAlign w:val="subscript"/>
        </w:rPr>
        <w:t>8</w:t>
      </w:r>
      <w:proofErr w:type="gramStart"/>
      <w:r w:rsidRPr="00223BA8">
        <w:rPr>
          <w:rFonts w:ascii="Times New Roman" w:hAnsi="Times New Roman" w:cs="Times New Roman"/>
          <w:sz w:val="28"/>
          <w:szCs w:val="28"/>
          <w:vertAlign w:val="subscript"/>
        </w:rPr>
        <w:t>,</w:t>
      </w:r>
      <w:r w:rsidRPr="00223BA8">
        <w:rPr>
          <w:rFonts w:ascii="Times New Roman" w:hAnsi="Times New Roman" w:cs="Times New Roman"/>
          <w:sz w:val="28"/>
          <w:szCs w:val="28"/>
          <w:vertAlign w:val="subscript"/>
          <w:lang w:val="en-US"/>
        </w:rPr>
        <w:t>i</w:t>
      </w:r>
      <w:proofErr w:type="gramEnd"/>
      <w:r w:rsidRPr="00223BA8">
        <w:rPr>
          <w:rFonts w:ascii="Times New Roman" w:hAnsi="Times New Roman" w:cs="Times New Roman"/>
        </w:rPr>
        <w:t xml:space="preserve"> - стандартизированная тарифная ставка на </w:t>
      </w:r>
      <w:r w:rsidRPr="004D1D19">
        <w:rPr>
          <w:rFonts w:ascii="Times New Roman" w:hAnsi="Times New Roman" w:cs="Times New Roman"/>
        </w:rPr>
        <w:t>покрытие расходов сетевой организации на обеспечение средствами коммерческого учета электрической энергии (мощности) (рублей за точку учета</w:t>
      </w:r>
      <w:r>
        <w:rPr>
          <w:rFonts w:ascii="Times New Roman" w:hAnsi="Times New Roman" w:cs="Times New Roman"/>
        </w:rPr>
        <w:t>)</w:t>
      </w:r>
      <w:r w:rsidRPr="00223BA8">
        <w:rPr>
          <w:rFonts w:ascii="Times New Roman" w:hAnsi="Times New Roman" w:cs="Times New Roman"/>
        </w:rPr>
        <w:t>;</w:t>
      </w:r>
    </w:p>
    <w:p w:rsidR="0036635D" w:rsidRPr="00223BA8" w:rsidRDefault="0036635D" w:rsidP="0036635D">
      <w:pPr>
        <w:pStyle w:val="ConsPlusNormal"/>
        <w:widowControl/>
        <w:jc w:val="both"/>
        <w:rPr>
          <w:rFonts w:ascii="Times New Roman" w:hAnsi="Times New Roman" w:cs="Times New Roman"/>
        </w:rPr>
      </w:pPr>
      <w:r w:rsidRPr="00223BA8">
        <w:rPr>
          <w:rFonts w:ascii="Times New Roman" w:hAnsi="Times New Roman" w:cs="Times New Roman"/>
          <w:sz w:val="28"/>
          <w:szCs w:val="28"/>
          <w:lang w:val="en-US"/>
        </w:rPr>
        <w:t>L</w:t>
      </w:r>
      <w:r w:rsidRPr="00223BA8">
        <w:rPr>
          <w:rFonts w:ascii="Times New Roman" w:hAnsi="Times New Roman" w:cs="Times New Roman"/>
          <w:sz w:val="28"/>
          <w:szCs w:val="28"/>
          <w:vertAlign w:val="subscript"/>
        </w:rPr>
        <w:t xml:space="preserve"> </w:t>
      </w:r>
      <w:r w:rsidRPr="00223BA8">
        <w:rPr>
          <w:rFonts w:ascii="Times New Roman" w:hAnsi="Times New Roman" w:cs="Times New Roman"/>
          <w:sz w:val="28"/>
          <w:szCs w:val="28"/>
          <w:vertAlign w:val="subscript"/>
          <w:lang w:val="en-US"/>
        </w:rPr>
        <w:t>i</w:t>
      </w:r>
      <w:r w:rsidRPr="00223BA8">
        <w:rPr>
          <w:rFonts w:ascii="Times New Roman" w:hAnsi="Times New Roman" w:cs="Times New Roman"/>
          <w:sz w:val="28"/>
          <w:szCs w:val="28"/>
        </w:rPr>
        <w:t xml:space="preserve"> </w:t>
      </w:r>
      <w:r w:rsidRPr="00223BA8">
        <w:rPr>
          <w:rFonts w:ascii="Times New Roman" w:hAnsi="Times New Roman" w:cs="Times New Roman"/>
          <w:sz w:val="28"/>
          <w:szCs w:val="28"/>
          <w:vertAlign w:val="superscript"/>
        </w:rPr>
        <w:t>ВЛ</w:t>
      </w:r>
      <w:r w:rsidRPr="00223BA8">
        <w:rPr>
          <w:rFonts w:ascii="Times New Roman" w:hAnsi="Times New Roman" w:cs="Times New Roman"/>
          <w:sz w:val="28"/>
          <w:szCs w:val="28"/>
          <w:vertAlign w:val="subscript"/>
        </w:rPr>
        <w:t xml:space="preserve">, </w:t>
      </w:r>
      <w:r w:rsidRPr="00223BA8">
        <w:rPr>
          <w:rFonts w:ascii="Times New Roman" w:hAnsi="Times New Roman" w:cs="Times New Roman"/>
          <w:sz w:val="28"/>
          <w:szCs w:val="28"/>
          <w:lang w:val="en-US"/>
        </w:rPr>
        <w:t>L</w:t>
      </w:r>
      <w:r w:rsidRPr="00223BA8">
        <w:rPr>
          <w:rFonts w:ascii="Times New Roman" w:hAnsi="Times New Roman" w:cs="Times New Roman"/>
          <w:sz w:val="28"/>
          <w:szCs w:val="28"/>
          <w:vertAlign w:val="subscript"/>
          <w:lang w:val="en-US"/>
        </w:rPr>
        <w:t>i</w:t>
      </w:r>
      <w:r w:rsidRPr="00223BA8">
        <w:rPr>
          <w:rFonts w:ascii="Times New Roman" w:hAnsi="Times New Roman" w:cs="Times New Roman"/>
          <w:sz w:val="28"/>
          <w:szCs w:val="28"/>
        </w:rPr>
        <w:t xml:space="preserve"> </w:t>
      </w:r>
      <w:r w:rsidRPr="00223BA8">
        <w:rPr>
          <w:rFonts w:ascii="Times New Roman" w:hAnsi="Times New Roman" w:cs="Times New Roman"/>
          <w:sz w:val="28"/>
          <w:szCs w:val="28"/>
          <w:vertAlign w:val="superscript"/>
        </w:rPr>
        <w:t>КЛ</w:t>
      </w:r>
      <w:r w:rsidRPr="00223BA8">
        <w:rPr>
          <w:rFonts w:ascii="Times New Roman" w:hAnsi="Times New Roman" w:cs="Times New Roman"/>
          <w:sz w:val="28"/>
          <w:szCs w:val="28"/>
        </w:rPr>
        <w:t xml:space="preserve"> -</w:t>
      </w:r>
      <w:r w:rsidRPr="00223BA8">
        <w:rPr>
          <w:rFonts w:ascii="Times New Roman" w:hAnsi="Times New Roman" w:cs="Times New Roman"/>
        </w:rPr>
        <w:t xml:space="preserve">  суммарная протяженность воздушных (</w:t>
      </w:r>
      <w:r w:rsidRPr="00223BA8">
        <w:rPr>
          <w:rFonts w:ascii="Times New Roman" w:hAnsi="Times New Roman" w:cs="Times New Roman"/>
          <w:lang w:val="en-US"/>
        </w:rPr>
        <w:t>L</w:t>
      </w:r>
      <w:r w:rsidRPr="00223BA8">
        <w:rPr>
          <w:rFonts w:ascii="Times New Roman" w:hAnsi="Times New Roman" w:cs="Times New Roman"/>
          <w:vertAlign w:val="subscript"/>
        </w:rPr>
        <w:t xml:space="preserve"> </w:t>
      </w:r>
      <w:r w:rsidRPr="00223BA8">
        <w:rPr>
          <w:rFonts w:ascii="Times New Roman" w:hAnsi="Times New Roman" w:cs="Times New Roman"/>
          <w:vertAlign w:val="subscript"/>
          <w:lang w:val="en-US"/>
        </w:rPr>
        <w:t>i</w:t>
      </w:r>
      <w:r w:rsidRPr="00223BA8">
        <w:rPr>
          <w:rFonts w:ascii="Times New Roman" w:hAnsi="Times New Roman" w:cs="Times New Roman"/>
        </w:rPr>
        <w:t xml:space="preserve"> </w:t>
      </w:r>
      <w:r w:rsidRPr="00223BA8">
        <w:rPr>
          <w:rFonts w:ascii="Times New Roman" w:hAnsi="Times New Roman" w:cs="Times New Roman"/>
          <w:vertAlign w:val="superscript"/>
        </w:rPr>
        <w:t>ВЛ</w:t>
      </w:r>
      <w:r w:rsidRPr="00223BA8">
        <w:rPr>
          <w:rFonts w:ascii="Times New Roman" w:hAnsi="Times New Roman" w:cs="Times New Roman"/>
        </w:rPr>
        <w:t>) и (или) кабельных (</w:t>
      </w:r>
      <w:r w:rsidRPr="00223BA8">
        <w:rPr>
          <w:rFonts w:ascii="Times New Roman" w:hAnsi="Times New Roman" w:cs="Times New Roman"/>
          <w:lang w:val="en-US"/>
        </w:rPr>
        <w:t>L</w:t>
      </w:r>
      <w:r w:rsidRPr="00223BA8">
        <w:rPr>
          <w:rFonts w:ascii="Times New Roman" w:hAnsi="Times New Roman" w:cs="Times New Roman"/>
          <w:vertAlign w:val="subscript"/>
          <w:lang w:val="en-US"/>
        </w:rPr>
        <w:t>i</w:t>
      </w:r>
      <w:r w:rsidRPr="00223BA8">
        <w:rPr>
          <w:rFonts w:ascii="Times New Roman" w:hAnsi="Times New Roman" w:cs="Times New Roman"/>
        </w:rPr>
        <w:t xml:space="preserve"> </w:t>
      </w:r>
      <w:r w:rsidRPr="00223BA8">
        <w:rPr>
          <w:rFonts w:ascii="Times New Roman" w:hAnsi="Times New Roman" w:cs="Times New Roman"/>
          <w:vertAlign w:val="superscript"/>
        </w:rPr>
        <w:t>КЛ</w:t>
      </w:r>
      <w:r w:rsidRPr="00223BA8">
        <w:rPr>
          <w:rFonts w:ascii="Times New Roman" w:hAnsi="Times New Roman" w:cs="Times New Roman"/>
        </w:rPr>
        <w:t>) линий (</w:t>
      </w:r>
      <w:proofErr w:type="spellStart"/>
      <w:r w:rsidRPr="00223BA8">
        <w:rPr>
          <w:rFonts w:ascii="Times New Roman" w:hAnsi="Times New Roman" w:cs="Times New Roman"/>
        </w:rPr>
        <w:t>L</w:t>
      </w:r>
      <w:r w:rsidRPr="00223BA8">
        <w:rPr>
          <w:rFonts w:ascii="Times New Roman" w:hAnsi="Times New Roman" w:cs="Times New Roman"/>
          <w:vertAlign w:val="subscript"/>
        </w:rPr>
        <w:t>i</w:t>
      </w:r>
      <w:proofErr w:type="spellEnd"/>
      <w:r w:rsidRPr="00223BA8">
        <w:rPr>
          <w:rFonts w:ascii="Times New Roman" w:hAnsi="Times New Roman" w:cs="Times New Roman"/>
        </w:rPr>
        <w:t>) на i-том уровне напряжения, строительство которых предусмотрено выданными техническими условиями для технологического присоединения Заявителя (км);</w:t>
      </w:r>
    </w:p>
    <w:p w:rsidR="0036635D" w:rsidRPr="00223BA8" w:rsidRDefault="0036635D" w:rsidP="0036635D">
      <w:pPr>
        <w:widowControl/>
        <w:ind w:firstLine="720"/>
        <w:jc w:val="both"/>
      </w:pPr>
      <w:r w:rsidRPr="00223BA8">
        <w:rPr>
          <w:sz w:val="28"/>
          <w:szCs w:val="28"/>
          <w:lang w:val="en-US"/>
        </w:rPr>
        <w:t>N</w:t>
      </w:r>
      <w:r w:rsidRPr="00223BA8">
        <w:rPr>
          <w:sz w:val="28"/>
          <w:szCs w:val="28"/>
          <w:vertAlign w:val="subscript"/>
          <w:lang w:val="en-US"/>
        </w:rPr>
        <w:t>i</w:t>
      </w:r>
      <w:r w:rsidRPr="00223BA8">
        <w:t xml:space="preserve"> - объем максимальной мощности, указанный Заявителем в заявке на технологическое присоединение (кВт);</w:t>
      </w:r>
    </w:p>
    <w:p w:rsidR="0036635D" w:rsidRDefault="0036635D" w:rsidP="0036635D">
      <w:pPr>
        <w:widowControl/>
        <w:ind w:firstLine="720"/>
        <w:jc w:val="both"/>
      </w:pPr>
      <w:r>
        <w:rPr>
          <w:sz w:val="28"/>
          <w:szCs w:val="28"/>
        </w:rPr>
        <w:t>РП</w:t>
      </w:r>
      <w:r>
        <w:rPr>
          <w:sz w:val="28"/>
          <w:szCs w:val="28"/>
          <w:vertAlign w:val="subscript"/>
          <w:lang w:val="en-US"/>
        </w:rPr>
        <w:t>i</w:t>
      </w:r>
      <w:r>
        <w:t xml:space="preserve"> - </w:t>
      </w:r>
      <w:r w:rsidRPr="004E5F06">
        <w:t>количеств</w:t>
      </w:r>
      <w:r>
        <w:t>о</w:t>
      </w:r>
      <w:r w:rsidRPr="004E5F06">
        <w:t xml:space="preserve"> пунктов секционирования (</w:t>
      </w:r>
      <w:proofErr w:type="spellStart"/>
      <w:r w:rsidRPr="004E5F06">
        <w:t>реклоузеров</w:t>
      </w:r>
      <w:proofErr w:type="spellEnd"/>
      <w:r w:rsidRPr="004E5F06">
        <w:t>, распределительных пунктов, переключательных пунктов)</w:t>
      </w:r>
      <w:r>
        <w:t xml:space="preserve"> </w:t>
      </w:r>
      <w:r w:rsidRPr="004E5F06">
        <w:t xml:space="preserve">на i-том уровне напряжения, строительство которых предусмотрено </w:t>
      </w:r>
      <w:r w:rsidRPr="003C5F44">
        <w:t>выданными техническими условиями для технологического присоединения Заявителя</w:t>
      </w:r>
      <w:r w:rsidRPr="004E5F06">
        <w:t xml:space="preserve"> (</w:t>
      </w:r>
      <w:r>
        <w:t>шт.);</w:t>
      </w:r>
    </w:p>
    <w:p w:rsidR="0036635D" w:rsidRDefault="0036635D" w:rsidP="0036635D">
      <w:pPr>
        <w:widowControl/>
        <w:ind w:firstLine="720"/>
        <w:jc w:val="both"/>
      </w:pPr>
      <w:proofErr w:type="spellStart"/>
      <w:r>
        <w:rPr>
          <w:sz w:val="28"/>
          <w:szCs w:val="28"/>
          <w:lang w:val="en-US"/>
        </w:rPr>
        <w:t>R</w:t>
      </w:r>
      <w:r>
        <w:rPr>
          <w:sz w:val="28"/>
          <w:szCs w:val="28"/>
          <w:vertAlign w:val="subscript"/>
          <w:lang w:val="en-US"/>
        </w:rPr>
        <w:t>i</w:t>
      </w:r>
      <w:proofErr w:type="spellEnd"/>
      <w:r>
        <w:t xml:space="preserve"> - </w:t>
      </w:r>
      <w:r w:rsidRPr="004E5F06">
        <w:t>количеств</w:t>
      </w:r>
      <w:r>
        <w:t>о</w:t>
      </w:r>
      <w:r w:rsidRPr="004E5F06">
        <w:t xml:space="preserve"> </w:t>
      </w:r>
      <w:r>
        <w:t xml:space="preserve">точек коммерческого учета электрической энергии (мощности) на </w:t>
      </w:r>
      <w:r w:rsidRPr="004E5F06">
        <w:t xml:space="preserve">i-том уровне напряжения, </w:t>
      </w:r>
      <w:r>
        <w:t>установка</w:t>
      </w:r>
      <w:r w:rsidRPr="004E5F06">
        <w:t xml:space="preserve"> которых предусмотрен</w:t>
      </w:r>
      <w:r>
        <w:t>а</w:t>
      </w:r>
      <w:r w:rsidRPr="004E5F06">
        <w:t xml:space="preserve"> </w:t>
      </w:r>
      <w:r w:rsidRPr="003C5F44">
        <w:t>выданными техническими условиями для технологического присоединения Заявителя</w:t>
      </w:r>
      <w:r w:rsidRPr="004E5F06">
        <w:t xml:space="preserve"> (</w:t>
      </w:r>
      <w:r>
        <w:t>шт.).</w:t>
      </w:r>
    </w:p>
    <w:p w:rsidR="0036635D" w:rsidRDefault="0036635D" w:rsidP="0036635D">
      <w:pPr>
        <w:widowControl/>
        <w:ind w:firstLine="720"/>
        <w:jc w:val="both"/>
        <w:rPr>
          <w:sz w:val="28"/>
          <w:szCs w:val="28"/>
        </w:rPr>
      </w:pPr>
      <w:r>
        <w:rPr>
          <w:sz w:val="28"/>
          <w:szCs w:val="28"/>
        </w:rPr>
        <w:t xml:space="preserve">3.2. Исходя из ставок </w:t>
      </w:r>
      <w:r w:rsidRPr="000D7F23">
        <w:rPr>
          <w:sz w:val="28"/>
          <w:szCs w:val="28"/>
        </w:rPr>
        <w:t>за единицу максимальной мощности</w:t>
      </w:r>
      <w:r>
        <w:rPr>
          <w:sz w:val="28"/>
          <w:szCs w:val="28"/>
        </w:rPr>
        <w:t xml:space="preserve"> размер платы определяется, как сумма</w:t>
      </w:r>
      <w:r w:rsidRPr="00DB0A81">
        <w:rPr>
          <w:sz w:val="28"/>
          <w:szCs w:val="28"/>
        </w:rPr>
        <w:t xml:space="preserve"> затрат, рассчитанных по ставкам за единицу максимальной мощности по мероприятиям, реализуемым сетевой организацией для подключения конкретного Заявителя, умноженн</w:t>
      </w:r>
      <w:r>
        <w:rPr>
          <w:sz w:val="28"/>
          <w:szCs w:val="28"/>
        </w:rPr>
        <w:t>ая</w:t>
      </w:r>
      <w:r w:rsidRPr="00DB0A81">
        <w:rPr>
          <w:sz w:val="28"/>
          <w:szCs w:val="28"/>
        </w:rPr>
        <w:t xml:space="preserve"> на объем присоединяемой максимальной мощности, указанн</w:t>
      </w:r>
      <w:r>
        <w:rPr>
          <w:sz w:val="28"/>
          <w:szCs w:val="28"/>
        </w:rPr>
        <w:t>о</w:t>
      </w:r>
      <w:r w:rsidRPr="00DB0A81">
        <w:rPr>
          <w:sz w:val="28"/>
          <w:szCs w:val="28"/>
        </w:rPr>
        <w:t>й Заявителем в заявке н</w:t>
      </w:r>
      <w:r>
        <w:rPr>
          <w:sz w:val="28"/>
          <w:szCs w:val="28"/>
        </w:rPr>
        <w:t>а технологическое присоединение, по формуле:</w:t>
      </w:r>
    </w:p>
    <w:p w:rsidR="0036635D" w:rsidRDefault="0036635D" w:rsidP="0036635D">
      <w:pPr>
        <w:widowControl/>
        <w:ind w:firstLine="720"/>
        <w:jc w:val="both"/>
        <w:rPr>
          <w:sz w:val="28"/>
          <w:szCs w:val="28"/>
        </w:rPr>
      </w:pPr>
    </w:p>
    <w:p w:rsidR="0036635D" w:rsidRPr="009605C2" w:rsidRDefault="0036635D" w:rsidP="0036635D">
      <w:pPr>
        <w:widowControl/>
        <w:autoSpaceDE/>
        <w:autoSpaceDN/>
        <w:adjustRightInd/>
        <w:spacing w:before="100" w:beforeAutospacing="1" w:after="100" w:afterAutospacing="1"/>
        <w:contextualSpacing/>
        <w:jc w:val="center"/>
        <w:rPr>
          <w:rFonts w:eastAsia="Calibri"/>
          <w:sz w:val="28"/>
          <w:szCs w:val="28"/>
          <w:lang w:val="en-US" w:eastAsia="en-US"/>
        </w:rPr>
      </w:pPr>
      <w:proofErr w:type="spellStart"/>
      <w:r w:rsidRPr="008568E1">
        <w:rPr>
          <w:rFonts w:eastAsia="Calibri"/>
          <w:sz w:val="28"/>
          <w:szCs w:val="28"/>
          <w:lang w:val="en-US" w:eastAsia="en-US"/>
        </w:rPr>
        <w:t>P</w:t>
      </w:r>
      <w:r w:rsidRPr="008568E1">
        <w:rPr>
          <w:rFonts w:eastAsia="Calibri"/>
          <w:sz w:val="28"/>
          <w:szCs w:val="28"/>
          <w:vertAlign w:val="superscript"/>
          <w:lang w:val="en-US" w:eastAsia="en-US"/>
        </w:rPr>
        <w:t>maxN</w:t>
      </w:r>
      <w:proofErr w:type="spellEnd"/>
      <w:r w:rsidRPr="009C3862">
        <w:rPr>
          <w:rFonts w:eastAsia="Calibri"/>
          <w:sz w:val="28"/>
          <w:szCs w:val="28"/>
          <w:lang w:val="en-US" w:eastAsia="en-US"/>
        </w:rPr>
        <w:t xml:space="preserve"> = </w:t>
      </w:r>
      <w:r w:rsidRPr="009C3862">
        <w:rPr>
          <w:sz w:val="28"/>
          <w:szCs w:val="28"/>
          <w:lang w:val="en-US" w:eastAsia="en-US"/>
        </w:rPr>
        <w:t>(</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1,i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2,i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3,i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4,i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5,i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6,i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7,i</m:t>
            </m:r>
          </m:sub>
          <m:sup>
            <m:r>
              <w:rPr>
                <w:rFonts w:ascii="Cambria Math" w:eastAsia="Calibri" w:hAnsi="Cambria Math"/>
                <w:sz w:val="28"/>
                <w:szCs w:val="28"/>
                <w:lang w:eastAsia="en-US"/>
              </w:rPr>
              <m:t>maxN</m:t>
            </m:r>
          </m:sup>
        </m:sSubSup>
      </m:oMath>
      <w:r w:rsidRPr="009C3862">
        <w:rPr>
          <w:sz w:val="28"/>
          <w:szCs w:val="28"/>
          <w:lang w:val="en-US"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val="en-US" w:eastAsia="en-US"/>
              </w:rPr>
              <m:t>8,i</m:t>
            </m:r>
          </m:sub>
          <m:sup>
            <m:r>
              <w:rPr>
                <w:rFonts w:ascii="Cambria Math" w:eastAsia="Calibri" w:hAnsi="Cambria Math"/>
                <w:sz w:val="28"/>
                <w:szCs w:val="28"/>
                <w:lang w:eastAsia="en-US"/>
              </w:rPr>
              <m:t>maxN</m:t>
            </m:r>
          </m:sup>
        </m:sSubSup>
      </m:oMath>
      <w:r w:rsidRPr="009C3862">
        <w:rPr>
          <w:rFonts w:eastAsia="Calibri"/>
          <w:sz w:val="28"/>
          <w:szCs w:val="28"/>
          <w:lang w:val="en-US" w:eastAsia="en-US"/>
        </w:rPr>
        <w:t xml:space="preserve">)× </w:t>
      </w:r>
      <w:r w:rsidRPr="008568E1">
        <w:rPr>
          <w:rFonts w:eastAsia="Calibri"/>
          <w:sz w:val="28"/>
          <w:szCs w:val="28"/>
          <w:lang w:val="en-US" w:eastAsia="en-US"/>
        </w:rPr>
        <w:t>N</w:t>
      </w:r>
      <w:r w:rsidRPr="009C3862">
        <w:rPr>
          <w:rFonts w:eastAsia="Calibri"/>
          <w:sz w:val="28"/>
          <w:szCs w:val="28"/>
          <w:lang w:val="en-US" w:eastAsia="en-US"/>
        </w:rPr>
        <w:t>,</w:t>
      </w:r>
    </w:p>
    <w:p w:rsidR="0036635D" w:rsidRPr="0036635D" w:rsidRDefault="0036635D" w:rsidP="0036635D">
      <w:pPr>
        <w:widowControl/>
        <w:autoSpaceDE/>
        <w:autoSpaceDN/>
        <w:adjustRightInd/>
        <w:spacing w:before="100" w:beforeAutospacing="1" w:after="100" w:afterAutospacing="1"/>
        <w:contextualSpacing/>
        <w:rPr>
          <w:rFonts w:eastAsia="Calibri"/>
          <w:sz w:val="12"/>
          <w:szCs w:val="12"/>
          <w:lang w:val="en-US" w:eastAsia="en-US"/>
        </w:rPr>
      </w:pPr>
    </w:p>
    <w:p w:rsidR="0036635D" w:rsidRPr="008568E1" w:rsidRDefault="0036635D" w:rsidP="0036635D">
      <w:pPr>
        <w:widowControl/>
        <w:autoSpaceDE/>
        <w:autoSpaceDN/>
        <w:adjustRightInd/>
        <w:spacing w:before="100" w:beforeAutospacing="1" w:after="100" w:afterAutospacing="1"/>
        <w:contextualSpacing/>
        <w:rPr>
          <w:rFonts w:eastAsia="Calibri"/>
          <w:sz w:val="28"/>
          <w:szCs w:val="28"/>
          <w:lang w:eastAsia="en-US"/>
        </w:rPr>
      </w:pPr>
      <w:r w:rsidRPr="008568E1">
        <w:rPr>
          <w:rFonts w:eastAsia="Calibri"/>
          <w:sz w:val="28"/>
          <w:szCs w:val="28"/>
          <w:lang w:eastAsia="en-US"/>
        </w:rPr>
        <w:t>где:</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1,</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утвержденных приказом ФАС России от 29.08.2017 № 1135/17, (кроме подпункта «б»)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2,</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строительство воздушных линий электропередачи на i-м уровне напряжения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3,</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строительство кабельных линий электропередачи на i-м уровне напряжения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4,</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w:t>
      </w:r>
      <w:r w:rsidR="0036635D" w:rsidRPr="003A141D">
        <w:rPr>
          <w:rFonts w:eastAsia="Calibri"/>
          <w:sz w:val="24"/>
          <w:szCs w:val="24"/>
          <w:lang w:eastAsia="en-US"/>
        </w:rPr>
        <w:t xml:space="preserve"> </w:t>
      </w:r>
      <w:r w:rsidR="0036635D" w:rsidRPr="003A141D">
        <w:rPr>
          <w:sz w:val="24"/>
          <w:szCs w:val="24"/>
          <w:lang w:eastAsia="en-US"/>
        </w:rPr>
        <w:t>на покрытие расходов сетевой организации на строительство пунктов секционирования (</w:t>
      </w:r>
      <w:proofErr w:type="spellStart"/>
      <w:r w:rsidR="0036635D" w:rsidRPr="003A141D">
        <w:rPr>
          <w:sz w:val="24"/>
          <w:szCs w:val="24"/>
          <w:lang w:eastAsia="en-US"/>
        </w:rPr>
        <w:t>реклоузеров</w:t>
      </w:r>
      <w:proofErr w:type="spellEnd"/>
      <w:r w:rsidR="0036635D" w:rsidRPr="003A141D">
        <w:rPr>
          <w:sz w:val="24"/>
          <w:szCs w:val="24"/>
          <w:lang w:eastAsia="en-US"/>
        </w:rPr>
        <w:t>, распределительных пунктов, переключательных пунктов) на i-м уровне напряжения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5,</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строительство трансформаторных подстанций (ТП), за исключением </w:t>
      </w:r>
      <w:r w:rsidR="0036635D" w:rsidRPr="003A141D">
        <w:rPr>
          <w:sz w:val="24"/>
          <w:szCs w:val="24"/>
          <w:lang w:eastAsia="en-US"/>
        </w:rPr>
        <w:lastRenderedPageBreak/>
        <w:t xml:space="preserve">распределительных трансформаторных подстанций (РТП), с уровнем напряжения до 35 </w:t>
      </w:r>
      <w:proofErr w:type="spellStart"/>
      <w:r w:rsidR="0036635D" w:rsidRPr="003A141D">
        <w:rPr>
          <w:sz w:val="24"/>
          <w:szCs w:val="24"/>
          <w:lang w:eastAsia="en-US"/>
        </w:rPr>
        <w:t>кВ</w:t>
      </w:r>
      <w:proofErr w:type="spellEnd"/>
      <w:r w:rsidR="0036635D" w:rsidRPr="003A141D">
        <w:rPr>
          <w:sz w:val="24"/>
          <w:szCs w:val="24"/>
          <w:lang w:eastAsia="en-US"/>
        </w:rPr>
        <w:t xml:space="preserve">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6,</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rsidR="0036635D" w:rsidRPr="003A141D">
        <w:rPr>
          <w:sz w:val="24"/>
          <w:szCs w:val="24"/>
          <w:lang w:eastAsia="en-US"/>
        </w:rPr>
        <w:t>кВ</w:t>
      </w:r>
      <w:proofErr w:type="spellEnd"/>
      <w:r w:rsidR="0036635D" w:rsidRPr="003A141D">
        <w:rPr>
          <w:sz w:val="24"/>
          <w:szCs w:val="24"/>
          <w:lang w:eastAsia="en-US"/>
        </w:rPr>
        <w:t xml:space="preserve">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7,</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строительство подстанций уровнем напряжения 35 кВ и выше (ПС) (руб./кВт);</w:t>
      </w:r>
    </w:p>
    <w:p w:rsidR="0036635D" w:rsidRPr="003A141D" w:rsidRDefault="00D43DC0" w:rsidP="0036635D">
      <w:pPr>
        <w:widowControl/>
        <w:autoSpaceDE/>
        <w:autoSpaceDN/>
        <w:adjustRightInd/>
        <w:spacing w:before="100" w:beforeAutospacing="1" w:after="100" w:afterAutospacing="1"/>
        <w:ind w:firstLine="720"/>
        <w:contextualSpacing/>
        <w:jc w:val="both"/>
        <w:rPr>
          <w:sz w:val="24"/>
          <w:szCs w:val="24"/>
          <w:lang w:eastAsia="en-US"/>
        </w:rPr>
      </w:pPr>
      <m:oMath>
        <m:sSubSup>
          <m:sSubSupPr>
            <m:ctrlPr>
              <w:rPr>
                <w:rFonts w:ascii="Cambria Math" w:eastAsia="Calibri" w:hAnsi="Cambria Math"/>
                <w:i/>
                <w:sz w:val="24"/>
                <w:szCs w:val="24"/>
                <w:lang w:eastAsia="en-US"/>
              </w:rPr>
            </m:ctrlPr>
          </m:sSubSupPr>
          <m:e>
            <m:r>
              <w:rPr>
                <w:rFonts w:ascii="Cambria Math" w:eastAsia="Calibri" w:hAnsi="Cambria Math"/>
                <w:sz w:val="24"/>
                <w:szCs w:val="24"/>
                <w:lang w:eastAsia="en-US"/>
              </w:rPr>
              <m:t>С</m:t>
            </m:r>
          </m:e>
          <m:sub>
            <m:r>
              <w:rPr>
                <w:rFonts w:ascii="Cambria Math" w:eastAsia="Calibri" w:hAnsi="Cambria Math"/>
                <w:sz w:val="24"/>
                <w:szCs w:val="24"/>
                <w:lang w:eastAsia="en-US"/>
              </w:rPr>
              <m:t>8,</m:t>
            </m:r>
            <m:r>
              <w:rPr>
                <w:rFonts w:ascii="Cambria Math" w:eastAsia="Calibri" w:hAnsi="Cambria Math"/>
                <w:sz w:val="24"/>
                <w:szCs w:val="24"/>
                <w:lang w:val="en-US" w:eastAsia="en-US"/>
              </w:rPr>
              <m:t>i</m:t>
            </m:r>
          </m:sub>
          <m:sup>
            <m:r>
              <w:rPr>
                <w:rFonts w:ascii="Cambria Math" w:eastAsia="Calibri" w:hAnsi="Cambria Math"/>
                <w:sz w:val="24"/>
                <w:szCs w:val="24"/>
                <w:lang w:eastAsia="en-US"/>
              </w:rPr>
              <m:t>maxN</m:t>
            </m:r>
          </m:sup>
        </m:sSubSup>
      </m:oMath>
      <w:r w:rsidR="0036635D" w:rsidRPr="003A141D">
        <w:rPr>
          <w:sz w:val="24"/>
          <w:szCs w:val="24"/>
          <w:lang w:eastAsia="en-US"/>
        </w:rPr>
        <w:t xml:space="preserve"> – ставка за единицу максимальной мощности на покрытие расходов сетевой организации на обеспечение средствами коммерческого учета электрической энергии (мощности) (руб./кВт);</w:t>
      </w:r>
    </w:p>
    <w:p w:rsidR="0036635D" w:rsidRDefault="0036635D" w:rsidP="0036635D">
      <w:pPr>
        <w:widowControl/>
        <w:autoSpaceDE/>
        <w:autoSpaceDN/>
        <w:adjustRightInd/>
        <w:spacing w:before="100" w:beforeAutospacing="1" w:after="100" w:afterAutospacing="1"/>
        <w:ind w:firstLine="720"/>
        <w:contextualSpacing/>
        <w:jc w:val="both"/>
        <w:rPr>
          <w:sz w:val="24"/>
          <w:szCs w:val="24"/>
          <w:lang w:eastAsia="en-US"/>
        </w:rPr>
      </w:pPr>
      <w:r w:rsidRPr="003A141D">
        <w:rPr>
          <w:rFonts w:eastAsia="Calibri"/>
          <w:sz w:val="24"/>
          <w:szCs w:val="24"/>
          <w:lang w:val="en-US" w:eastAsia="en-US"/>
        </w:rPr>
        <w:t>N</w:t>
      </w:r>
      <w:r w:rsidRPr="003A141D">
        <w:rPr>
          <w:rFonts w:eastAsia="Calibri"/>
          <w:sz w:val="24"/>
          <w:szCs w:val="24"/>
          <w:lang w:eastAsia="en-US"/>
        </w:rPr>
        <w:t xml:space="preserve"> </w:t>
      </w:r>
      <w:r w:rsidRPr="003A141D">
        <w:rPr>
          <w:sz w:val="24"/>
          <w:szCs w:val="24"/>
          <w:lang w:eastAsia="en-US"/>
        </w:rPr>
        <w:t>– объем максимальной мощности, указанной Заявителем в заявке на технологическое присоединение (кВт).</w:t>
      </w:r>
    </w:p>
    <w:p w:rsidR="0036635D" w:rsidRPr="009605C2" w:rsidRDefault="0036635D" w:rsidP="0036635D">
      <w:pPr>
        <w:widowControl/>
        <w:autoSpaceDE/>
        <w:autoSpaceDN/>
        <w:adjustRightInd/>
        <w:spacing w:before="100" w:beforeAutospacing="1" w:after="100" w:afterAutospacing="1"/>
        <w:ind w:firstLine="720"/>
        <w:contextualSpacing/>
        <w:jc w:val="both"/>
        <w:rPr>
          <w:sz w:val="12"/>
          <w:szCs w:val="12"/>
          <w:lang w:eastAsia="en-US"/>
        </w:rPr>
      </w:pPr>
    </w:p>
    <w:p w:rsidR="0036635D" w:rsidRDefault="0036635D" w:rsidP="0036635D">
      <w:pPr>
        <w:widowControl/>
        <w:autoSpaceDE/>
        <w:autoSpaceDN/>
        <w:adjustRightInd/>
        <w:spacing w:before="100" w:beforeAutospacing="1" w:after="100" w:afterAutospacing="1"/>
        <w:ind w:firstLine="720"/>
        <w:contextualSpacing/>
        <w:jc w:val="both"/>
        <w:rPr>
          <w:sz w:val="28"/>
          <w:szCs w:val="28"/>
        </w:rPr>
      </w:pPr>
      <w:r>
        <w:rPr>
          <w:sz w:val="28"/>
          <w:szCs w:val="28"/>
        </w:rPr>
        <w:t>3.3. Е</w:t>
      </w:r>
      <w:r w:rsidRPr="001A3BA2">
        <w:rPr>
          <w:sz w:val="28"/>
          <w:szCs w:val="28"/>
        </w:rPr>
        <w:t>сли при технологическом присоединении Заявитель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w:t>
      </w:r>
      <w:r>
        <w:rPr>
          <w:sz w:val="28"/>
          <w:szCs w:val="28"/>
        </w:rPr>
        <w:t xml:space="preserve"> </w:t>
      </w:r>
      <w:r w:rsidRPr="008119CD">
        <w:rPr>
          <w:sz w:val="28"/>
          <w:szCs w:val="28"/>
        </w:rPr>
        <w:t>(</w:t>
      </w:r>
      <w:r>
        <w:rPr>
          <w:sz w:val="28"/>
          <w:szCs w:val="28"/>
          <w:lang w:val="en-US"/>
        </w:rPr>
        <w:t>P</w:t>
      </w:r>
      <w:r w:rsidRPr="008119CD">
        <w:rPr>
          <w:sz w:val="28"/>
          <w:szCs w:val="28"/>
          <w:vertAlign w:val="subscript"/>
        </w:rPr>
        <w:t>общ</w:t>
      </w:r>
      <w:r w:rsidRPr="008119CD">
        <w:rPr>
          <w:sz w:val="28"/>
          <w:szCs w:val="28"/>
        </w:rPr>
        <w:t>)</w:t>
      </w:r>
      <w:r w:rsidRPr="001A3BA2">
        <w:rPr>
          <w:sz w:val="28"/>
          <w:szCs w:val="28"/>
        </w:rPr>
        <w:t xml:space="preserve"> определяется </w:t>
      </w:r>
      <w:r>
        <w:rPr>
          <w:sz w:val="28"/>
          <w:szCs w:val="28"/>
        </w:rPr>
        <w:t>по формуле</w:t>
      </w:r>
      <w:r w:rsidRPr="001A3BA2">
        <w:rPr>
          <w:sz w:val="28"/>
          <w:szCs w:val="28"/>
        </w:rPr>
        <w:t>:</w:t>
      </w:r>
    </w:p>
    <w:p w:rsidR="0036635D" w:rsidRPr="009605C2" w:rsidRDefault="0036635D" w:rsidP="0036635D">
      <w:pPr>
        <w:widowControl/>
        <w:autoSpaceDE/>
        <w:autoSpaceDN/>
        <w:adjustRightInd/>
        <w:spacing w:before="100" w:beforeAutospacing="1" w:after="100" w:afterAutospacing="1"/>
        <w:ind w:firstLine="720"/>
        <w:contextualSpacing/>
        <w:jc w:val="both"/>
        <w:rPr>
          <w:sz w:val="32"/>
          <w:szCs w:val="32"/>
        </w:rPr>
      </w:pPr>
    </w:p>
    <w:p w:rsidR="0036635D" w:rsidRDefault="0036635D" w:rsidP="0036635D">
      <w:pPr>
        <w:widowControl/>
        <w:autoSpaceDE/>
        <w:autoSpaceDN/>
        <w:adjustRightInd/>
        <w:spacing w:before="100" w:beforeAutospacing="1" w:after="100" w:afterAutospacing="1"/>
        <w:ind w:firstLine="720"/>
        <w:contextualSpacing/>
        <w:jc w:val="both"/>
        <w:rPr>
          <w:sz w:val="28"/>
          <w:szCs w:val="28"/>
        </w:rPr>
      </w:pPr>
      <w:r>
        <w:rPr>
          <w:sz w:val="28"/>
          <w:szCs w:val="28"/>
          <w:lang w:val="en-US"/>
        </w:rPr>
        <w:t>P</w:t>
      </w:r>
      <w:r w:rsidRPr="008119CD">
        <w:rPr>
          <w:sz w:val="28"/>
          <w:szCs w:val="28"/>
          <w:vertAlign w:val="subscript"/>
        </w:rPr>
        <w:t>общ</w:t>
      </w:r>
      <w:r w:rsidRPr="008119CD">
        <w:rPr>
          <w:sz w:val="28"/>
          <w:szCs w:val="28"/>
        </w:rPr>
        <w:t xml:space="preserve"> = </w:t>
      </w:r>
      <w:r>
        <w:rPr>
          <w:sz w:val="28"/>
          <w:szCs w:val="28"/>
          <w:lang w:val="en-US"/>
        </w:rPr>
        <w:t>P</w:t>
      </w:r>
      <w:r w:rsidRPr="008119CD">
        <w:rPr>
          <w:sz w:val="28"/>
          <w:szCs w:val="28"/>
        </w:rPr>
        <w:t xml:space="preserve"> + (</w:t>
      </w:r>
      <w:r>
        <w:rPr>
          <w:sz w:val="28"/>
          <w:szCs w:val="28"/>
          <w:lang w:val="en-US"/>
        </w:rPr>
        <w:t>P</w:t>
      </w:r>
      <w:r w:rsidRPr="008119CD">
        <w:rPr>
          <w:sz w:val="28"/>
          <w:szCs w:val="28"/>
          <w:vertAlign w:val="subscript"/>
        </w:rPr>
        <w:t>ист1</w:t>
      </w:r>
      <w:r w:rsidRPr="008119CD">
        <w:rPr>
          <w:sz w:val="28"/>
          <w:szCs w:val="28"/>
        </w:rPr>
        <w:t xml:space="preserve"> + </w:t>
      </w:r>
      <w:r>
        <w:rPr>
          <w:sz w:val="28"/>
          <w:szCs w:val="28"/>
          <w:lang w:val="en-US"/>
        </w:rPr>
        <w:t>P</w:t>
      </w:r>
      <w:r w:rsidRPr="008119CD">
        <w:rPr>
          <w:sz w:val="28"/>
          <w:szCs w:val="28"/>
          <w:vertAlign w:val="subscript"/>
        </w:rPr>
        <w:t>ист2</w:t>
      </w:r>
      <w:r w:rsidRPr="008119CD">
        <w:rPr>
          <w:sz w:val="28"/>
          <w:szCs w:val="28"/>
        </w:rPr>
        <w:t>)</w:t>
      </w:r>
      <w:r>
        <w:rPr>
          <w:sz w:val="28"/>
          <w:szCs w:val="28"/>
        </w:rPr>
        <w:t>, где:</w:t>
      </w:r>
    </w:p>
    <w:p w:rsidR="0036635D" w:rsidRPr="003A141D" w:rsidRDefault="0036635D" w:rsidP="0036635D">
      <w:pPr>
        <w:pStyle w:val="ConsPlusNormal"/>
        <w:jc w:val="both"/>
        <w:rPr>
          <w:rFonts w:ascii="Times New Roman" w:hAnsi="Times New Roman" w:cs="Times New Roman"/>
          <w:sz w:val="24"/>
          <w:szCs w:val="24"/>
        </w:rPr>
      </w:pPr>
      <w:r w:rsidRPr="003A141D">
        <w:rPr>
          <w:rFonts w:ascii="Times New Roman" w:hAnsi="Times New Roman" w:cs="Times New Roman"/>
          <w:sz w:val="24"/>
          <w:szCs w:val="24"/>
          <w:lang w:val="en-US"/>
        </w:rPr>
        <w:t>P</w:t>
      </w:r>
      <w:r w:rsidRPr="003A141D">
        <w:rPr>
          <w:rFonts w:ascii="Times New Roman" w:hAnsi="Times New Roman" w:cs="Times New Roman"/>
          <w:sz w:val="24"/>
          <w:szCs w:val="24"/>
        </w:rPr>
        <w:t xml:space="preserve"> - расходы на технологическое присоединение, связанные с проведением мероприятий, указанных в указанных в пункте 16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(кроме подпункта «б») (руб.);</w:t>
      </w:r>
    </w:p>
    <w:p w:rsidR="0036635D" w:rsidRPr="003A141D" w:rsidRDefault="0036635D" w:rsidP="0036635D">
      <w:pPr>
        <w:pStyle w:val="ConsPlusNormal"/>
        <w:jc w:val="both"/>
        <w:rPr>
          <w:rFonts w:ascii="Times New Roman" w:hAnsi="Times New Roman" w:cs="Times New Roman"/>
          <w:sz w:val="24"/>
          <w:szCs w:val="24"/>
        </w:rPr>
      </w:pPr>
      <w:r w:rsidRPr="003A141D">
        <w:rPr>
          <w:rFonts w:ascii="Times New Roman" w:hAnsi="Times New Roman" w:cs="Times New Roman"/>
          <w:sz w:val="24"/>
          <w:szCs w:val="24"/>
          <w:lang w:val="en-US"/>
        </w:rPr>
        <w:t>P</w:t>
      </w:r>
      <w:r w:rsidRPr="003A141D">
        <w:rPr>
          <w:rFonts w:ascii="Times New Roman" w:hAnsi="Times New Roman" w:cs="Times New Roman"/>
          <w:sz w:val="24"/>
          <w:szCs w:val="24"/>
          <w:vertAlign w:val="subscript"/>
        </w:rPr>
        <w:t>ист1</w:t>
      </w:r>
      <w:r w:rsidRPr="003A141D">
        <w:rPr>
          <w:rFonts w:ascii="Times New Roman" w:hAnsi="Times New Roman" w:cs="Times New Roman"/>
          <w:sz w:val="24"/>
          <w:szCs w:val="24"/>
        </w:rPr>
        <w:t xml:space="preserve"> - расходы на выполнение мероприятий, предусмотренных подпунктом «б» пункта 16 Методических указаний</w:t>
      </w:r>
      <w:r w:rsidRPr="003A141D">
        <w:rPr>
          <w:sz w:val="24"/>
          <w:szCs w:val="24"/>
        </w:rPr>
        <w:t xml:space="preserve"> </w:t>
      </w:r>
      <w:r w:rsidRPr="003A141D">
        <w:rPr>
          <w:rFonts w:ascii="Times New Roman" w:hAnsi="Times New Roman" w:cs="Times New Roman"/>
          <w:sz w:val="24"/>
          <w:szCs w:val="24"/>
        </w:rPr>
        <w:t>по определению размера платы за технологическое присоединение к электрическим сетям, утвержденных приказом ФАС России от 29.08.2017 № 1135/17,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Главой II, Главой III или с Главой V указанных Методических указаний (руб.);</w:t>
      </w:r>
    </w:p>
    <w:p w:rsidR="0036635D" w:rsidRPr="003A141D" w:rsidRDefault="0036635D" w:rsidP="0036635D">
      <w:pPr>
        <w:widowControl/>
        <w:ind w:firstLine="720"/>
        <w:jc w:val="both"/>
        <w:rPr>
          <w:sz w:val="24"/>
          <w:szCs w:val="24"/>
        </w:rPr>
      </w:pPr>
      <w:r w:rsidRPr="003A141D">
        <w:rPr>
          <w:sz w:val="24"/>
          <w:szCs w:val="24"/>
          <w:lang w:val="en-US"/>
        </w:rPr>
        <w:t>P</w:t>
      </w:r>
      <w:r w:rsidRPr="003A141D">
        <w:rPr>
          <w:sz w:val="24"/>
          <w:szCs w:val="24"/>
          <w:vertAlign w:val="subscript"/>
        </w:rPr>
        <w:t>ист2</w:t>
      </w:r>
      <w:r w:rsidRPr="003A141D">
        <w:rPr>
          <w:sz w:val="24"/>
          <w:szCs w:val="24"/>
        </w:rPr>
        <w:t xml:space="preserve"> - расходы на выполнение мероприятий, предусмотренных </w:t>
      </w:r>
      <w:hyperlink r:id="rId8" w:anchor="/document/71792554/entry/1162" w:history="1">
        <w:r w:rsidRPr="003A141D">
          <w:rPr>
            <w:sz w:val="24"/>
            <w:szCs w:val="24"/>
          </w:rPr>
          <w:t>подпунктом «б» пункта 16</w:t>
        </w:r>
      </w:hyperlink>
      <w:r w:rsidRPr="003A141D">
        <w:rPr>
          <w:sz w:val="24"/>
          <w:szCs w:val="24"/>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Главой II, Главой III или с </w:t>
      </w:r>
      <w:hyperlink r:id="rId9" w:anchor="/document/71792554/entry/1500" w:history="1">
        <w:r w:rsidRPr="003A141D">
          <w:rPr>
            <w:sz w:val="24"/>
            <w:szCs w:val="24"/>
          </w:rPr>
          <w:t>Главой V</w:t>
        </w:r>
      </w:hyperlink>
      <w:r w:rsidRPr="003A141D">
        <w:rPr>
          <w:sz w:val="24"/>
          <w:szCs w:val="24"/>
        </w:rPr>
        <w:t xml:space="preserve"> указанных Методических указаний (руб.).</w:t>
      </w:r>
    </w:p>
    <w:p w:rsidR="0036635D" w:rsidRPr="00C244F6" w:rsidRDefault="0036635D" w:rsidP="0036635D">
      <w:pPr>
        <w:widowControl/>
        <w:ind w:firstLine="720"/>
        <w:jc w:val="both"/>
        <w:rPr>
          <w:sz w:val="28"/>
          <w:szCs w:val="28"/>
        </w:rPr>
      </w:pPr>
      <w:r>
        <w:rPr>
          <w:sz w:val="28"/>
          <w:szCs w:val="28"/>
        </w:rPr>
        <w:t>3.</w:t>
      </w:r>
      <w:r w:rsidRPr="00DF75D0">
        <w:rPr>
          <w:sz w:val="28"/>
          <w:szCs w:val="28"/>
        </w:rPr>
        <w:t>4</w:t>
      </w:r>
      <w:r>
        <w:rPr>
          <w:sz w:val="28"/>
          <w:szCs w:val="28"/>
        </w:rPr>
        <w:t>. Е</w:t>
      </w:r>
      <w:r w:rsidRPr="001A3BA2">
        <w:rPr>
          <w:sz w:val="28"/>
          <w:szCs w:val="28"/>
        </w:rPr>
        <w:t>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t>
      </w:r>
      <w:r w:rsidRPr="00C244F6">
        <w:rPr>
          <w:sz w:val="28"/>
          <w:szCs w:val="28"/>
        </w:rPr>
        <w:t>:</w:t>
      </w:r>
    </w:p>
    <w:p w:rsidR="0036635D" w:rsidRPr="001A3BA2" w:rsidRDefault="0036635D" w:rsidP="0036635D">
      <w:pPr>
        <w:pStyle w:val="ConsPlusNormal"/>
        <w:jc w:val="both"/>
        <w:rPr>
          <w:rFonts w:ascii="Times New Roman" w:hAnsi="Times New Roman" w:cs="Times New Roman"/>
          <w:sz w:val="28"/>
          <w:szCs w:val="28"/>
        </w:rPr>
      </w:pPr>
      <w:r w:rsidRPr="001A3BA2">
        <w:rPr>
          <w:rFonts w:ascii="Times New Roman" w:hAnsi="Times New Roman" w:cs="Times New Roman"/>
          <w:sz w:val="28"/>
          <w:szCs w:val="28"/>
        </w:rPr>
        <w:t>- 50% стоимости мероприятий, предусмотренных техническими условиями, определяется в ценах года, соответствующего году утверждения платы;</w:t>
      </w:r>
    </w:p>
    <w:p w:rsidR="0001464B" w:rsidRPr="0001464B" w:rsidRDefault="0036635D" w:rsidP="0036635D">
      <w:pPr>
        <w:pStyle w:val="ConsPlusNormal"/>
        <w:widowControl/>
        <w:jc w:val="both"/>
        <w:rPr>
          <w:rFonts w:ascii="Times New Roman" w:hAnsi="Times New Roman" w:cs="Times New Roman"/>
          <w:sz w:val="28"/>
          <w:szCs w:val="28"/>
        </w:rPr>
      </w:pPr>
      <w:r w:rsidRPr="001A3BA2">
        <w:rPr>
          <w:rFonts w:ascii="Times New Roman" w:hAnsi="Times New Roman" w:cs="Times New Roman"/>
          <w:sz w:val="28"/>
          <w:szCs w:val="28"/>
        </w:rPr>
        <w:t>- 50% стоимости мероприятий, предусмотренных техническими условиями, умножается на прогнозный индекс це</w:t>
      </w:r>
      <w:r>
        <w:rPr>
          <w:rFonts w:ascii="Times New Roman" w:hAnsi="Times New Roman" w:cs="Times New Roman"/>
          <w:sz w:val="28"/>
          <w:szCs w:val="28"/>
        </w:rPr>
        <w:t>н производителей по подразделу «</w:t>
      </w:r>
      <w:r w:rsidRPr="001A3BA2">
        <w:rPr>
          <w:rFonts w:ascii="Times New Roman" w:hAnsi="Times New Roman" w:cs="Times New Roman"/>
          <w:sz w:val="28"/>
          <w:szCs w:val="28"/>
        </w:rPr>
        <w:t>Строительство</w:t>
      </w:r>
      <w:r>
        <w:rPr>
          <w:rFonts w:ascii="Times New Roman" w:hAnsi="Times New Roman" w:cs="Times New Roman"/>
          <w:sz w:val="28"/>
          <w:szCs w:val="28"/>
        </w:rPr>
        <w:t>»</w:t>
      </w:r>
      <w:r w:rsidRPr="001A3BA2">
        <w:rPr>
          <w:rFonts w:ascii="Times New Roman" w:hAnsi="Times New Roman" w:cs="Times New Roman"/>
          <w:sz w:val="28"/>
          <w:szCs w:val="28"/>
        </w:rPr>
        <w:t xml:space="preserve"> раздела </w:t>
      </w:r>
      <w:r>
        <w:rPr>
          <w:rFonts w:ascii="Times New Roman" w:hAnsi="Times New Roman" w:cs="Times New Roman"/>
          <w:sz w:val="28"/>
          <w:szCs w:val="28"/>
        </w:rPr>
        <w:t>«</w:t>
      </w:r>
      <w:r w:rsidRPr="001A3BA2">
        <w:rPr>
          <w:rFonts w:ascii="Times New Roman" w:hAnsi="Times New Roman" w:cs="Times New Roman"/>
          <w:sz w:val="28"/>
          <w:szCs w:val="28"/>
        </w:rPr>
        <w:t>Капита</w:t>
      </w:r>
      <w:r>
        <w:rPr>
          <w:rFonts w:ascii="Times New Roman" w:hAnsi="Times New Roman" w:cs="Times New Roman"/>
          <w:sz w:val="28"/>
          <w:szCs w:val="28"/>
        </w:rPr>
        <w:t>льные вложения (инвестиции)»</w:t>
      </w:r>
      <w:r w:rsidRPr="001A3BA2">
        <w:rPr>
          <w:rFonts w:ascii="Times New Roman" w:hAnsi="Times New Roman" w:cs="Times New Roman"/>
          <w:sz w:val="28"/>
          <w:szCs w:val="28"/>
        </w:rPr>
        <w:t xml:space="preserve">, публикуемых Министерством экономического развития Российской Федерации на год, </w:t>
      </w:r>
      <w:r w:rsidRPr="001A3BA2">
        <w:rPr>
          <w:rFonts w:ascii="Times New Roman" w:hAnsi="Times New Roman" w:cs="Times New Roman"/>
          <w:sz w:val="28"/>
          <w:szCs w:val="28"/>
        </w:rPr>
        <w:lastRenderedPageBreak/>
        <w:t>следующий за годом утверждения платы (при отсутствии данного индекса используется индекс потребительских цен).</w:t>
      </w:r>
    </w:p>
    <w:p w:rsidR="0036635D" w:rsidRPr="00472A5C" w:rsidRDefault="00051AD0" w:rsidP="0036635D">
      <w:pPr>
        <w:pStyle w:val="ConsPlusNormal"/>
        <w:widowControl/>
        <w:jc w:val="both"/>
        <w:rPr>
          <w:rFonts w:ascii="Times New Roman" w:hAnsi="Times New Roman" w:cs="Times New Roman"/>
          <w:sz w:val="28"/>
          <w:szCs w:val="28"/>
        </w:rPr>
      </w:pPr>
      <w:r w:rsidRPr="00472A5C">
        <w:rPr>
          <w:rFonts w:ascii="Times New Roman" w:hAnsi="Times New Roman" w:cs="Times New Roman"/>
          <w:sz w:val="28"/>
          <w:szCs w:val="28"/>
        </w:rPr>
        <w:t xml:space="preserve">4. </w:t>
      </w:r>
      <w:r w:rsidR="0036635D" w:rsidRPr="00472A5C">
        <w:rPr>
          <w:rFonts w:ascii="Times New Roman" w:hAnsi="Times New Roman" w:cs="Times New Roman"/>
          <w:sz w:val="28"/>
          <w:szCs w:val="28"/>
        </w:rPr>
        <w:t xml:space="preserve">Установить, что для расчета размера платы за технологическое присоединение, 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при условии, что расстояние от границ участка Заявителя до объектов электросетевого хозяйства на уровне напряжения до 20 </w:t>
      </w:r>
      <w:proofErr w:type="spellStart"/>
      <w:r w:rsidR="0036635D" w:rsidRPr="00472A5C">
        <w:rPr>
          <w:rFonts w:ascii="Times New Roman" w:hAnsi="Times New Roman" w:cs="Times New Roman"/>
          <w:sz w:val="28"/>
          <w:szCs w:val="28"/>
        </w:rPr>
        <w:t>кВ</w:t>
      </w:r>
      <w:proofErr w:type="spellEnd"/>
      <w:r w:rsidR="0036635D" w:rsidRPr="00472A5C">
        <w:rPr>
          <w:rFonts w:ascii="Times New Roman" w:hAnsi="Times New Roman" w:cs="Times New Roman"/>
          <w:sz w:val="28"/>
          <w:szCs w:val="28"/>
        </w:rPr>
        <w:t xml:space="preserve"> включительно необходимого Заявителю класса напряжения сетевой организации, в которую подана заявка, составляет менее 10 км, и максимальная мощность присоединяемых </w:t>
      </w:r>
      <w:proofErr w:type="spellStart"/>
      <w:r w:rsidR="0036635D" w:rsidRPr="00472A5C">
        <w:rPr>
          <w:rFonts w:ascii="Times New Roman" w:hAnsi="Times New Roman" w:cs="Times New Roman"/>
          <w:sz w:val="28"/>
          <w:szCs w:val="28"/>
        </w:rPr>
        <w:t>энергопринимающих</w:t>
      </w:r>
      <w:proofErr w:type="spellEnd"/>
      <w:r w:rsidR="0036635D" w:rsidRPr="00472A5C">
        <w:rPr>
          <w:rFonts w:ascii="Times New Roman" w:hAnsi="Times New Roman" w:cs="Times New Roman"/>
          <w:sz w:val="28"/>
          <w:szCs w:val="28"/>
        </w:rPr>
        <w:t xml:space="preserve"> устройств составляет менее 670 кВт. Выбор ставки платы осуществляется Заявителем на стадии заключения договора об осуществлении технологического присоединения.</w:t>
      </w:r>
    </w:p>
    <w:p w:rsidR="00BE117B" w:rsidRDefault="0036635D" w:rsidP="0036635D">
      <w:pPr>
        <w:pStyle w:val="ConsPlusNormal"/>
        <w:widowControl/>
        <w:jc w:val="both"/>
        <w:rPr>
          <w:rFonts w:ascii="Times New Roman" w:hAnsi="Times New Roman" w:cs="Times New Roman"/>
          <w:sz w:val="28"/>
          <w:szCs w:val="28"/>
        </w:rPr>
      </w:pPr>
      <w:r w:rsidRPr="00472A5C">
        <w:rPr>
          <w:rFonts w:ascii="Times New Roman" w:hAnsi="Times New Roman" w:cs="Times New Roman"/>
          <w:sz w:val="28"/>
          <w:szCs w:val="28"/>
        </w:rPr>
        <w:t>В случае если в соответствии с абзацем первым настоящего пункта Заявителем не может быть выбран вид ставки платы за технологическое присоединение, расчет размера платы за технологическое присоединение осуществляется с применением стандартизированных тарифных ставок.</w:t>
      </w:r>
    </w:p>
    <w:p w:rsidR="00051AD0" w:rsidRPr="00DC7352"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w:t>
      </w:r>
      <w:r w:rsidRPr="00DC7352">
        <w:rPr>
          <w:rFonts w:ascii="Times New Roman" w:hAnsi="Times New Roman" w:cs="Times New Roman"/>
          <w:sz w:val="28"/>
          <w:szCs w:val="28"/>
        </w:rPr>
        <w:t xml:space="preserve">. Установить плату за технологическое присоединение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для заявителей, подающих заявку на технологическое присоединение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максимальной мощностью, не превышающей 15 кВт включительно (с учетом </w:t>
      </w:r>
      <w:r>
        <w:rPr>
          <w:rFonts w:ascii="Times New Roman" w:hAnsi="Times New Roman" w:cs="Times New Roman"/>
          <w:sz w:val="28"/>
          <w:szCs w:val="28"/>
        </w:rPr>
        <w:t xml:space="preserve">мощности </w:t>
      </w:r>
      <w:r w:rsidRPr="00DC7352">
        <w:rPr>
          <w:rFonts w:ascii="Times New Roman" w:hAnsi="Times New Roman" w:cs="Times New Roman"/>
          <w:sz w:val="28"/>
          <w:szCs w:val="28"/>
        </w:rPr>
        <w:t xml:space="preserve">ранее присоединенных в данной точке присоединения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в размере 550 рублей (с учетом НДС), по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rsidRPr="00DC7352">
        <w:rPr>
          <w:rFonts w:ascii="Times New Roman" w:hAnsi="Times New Roman" w:cs="Times New Roman"/>
          <w:sz w:val="28"/>
          <w:szCs w:val="28"/>
        </w:rPr>
        <w:t>кВ</w:t>
      </w:r>
      <w:proofErr w:type="spellEnd"/>
      <w:r w:rsidRPr="00DC7352">
        <w:rPr>
          <w:rFonts w:ascii="Times New Roman" w:hAnsi="Times New Roman" w:cs="Times New Roman"/>
          <w:sz w:val="28"/>
          <w:szCs w:val="28"/>
        </w:rPr>
        <w:t xml:space="preserve"> включитель</w:t>
      </w:r>
      <w:r>
        <w:rPr>
          <w:rFonts w:ascii="Times New Roman" w:hAnsi="Times New Roman" w:cs="Times New Roman"/>
          <w:sz w:val="28"/>
          <w:szCs w:val="28"/>
        </w:rPr>
        <w:t>но необходимого заявителю уровня</w:t>
      </w:r>
      <w:r w:rsidRPr="00DC7352">
        <w:rPr>
          <w:rFonts w:ascii="Times New Roman" w:hAnsi="Times New Roman" w:cs="Times New Roman"/>
          <w:sz w:val="28"/>
          <w:szCs w:val="28"/>
        </w:rPr>
        <w:t xml:space="preserve">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051AD0"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Pr="00DC7352">
        <w:rPr>
          <w:rFonts w:ascii="Times New Roman" w:hAnsi="Times New Roman" w:cs="Times New Roman"/>
          <w:sz w:val="28"/>
          <w:szCs w:val="28"/>
        </w:rPr>
        <w:t xml:space="preserve">. Установить плату за технологическое присоединение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для заявителей </w:t>
      </w:r>
      <w:r>
        <w:rPr>
          <w:rFonts w:ascii="Times New Roman" w:hAnsi="Times New Roman" w:cs="Times New Roman"/>
          <w:sz w:val="28"/>
          <w:szCs w:val="28"/>
        </w:rPr>
        <w:t>–</w:t>
      </w:r>
      <w:r w:rsidRPr="00DC7352">
        <w:rPr>
          <w:rFonts w:ascii="Times New Roman" w:hAnsi="Times New Roman" w:cs="Times New Roman"/>
          <w:sz w:val="28"/>
          <w:szCs w:val="28"/>
        </w:rPr>
        <w:t xml:space="preserve">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w:t>
      </w:r>
      <w:r>
        <w:rPr>
          <w:rFonts w:ascii="Times New Roman" w:hAnsi="Times New Roman" w:cs="Times New Roman"/>
          <w:sz w:val="28"/>
          <w:szCs w:val="28"/>
        </w:rPr>
        <w:t xml:space="preserve">мощности </w:t>
      </w:r>
      <w:r w:rsidRPr="00DC7352">
        <w:rPr>
          <w:rFonts w:ascii="Times New Roman" w:hAnsi="Times New Roman" w:cs="Times New Roman"/>
          <w:sz w:val="28"/>
          <w:szCs w:val="28"/>
        </w:rPr>
        <w:t xml:space="preserve">ранее присоединенных в данной точке присоединения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при присоединении к электрическим сетям сетевой организации на уровне напряжения до 20 </w:t>
      </w:r>
      <w:proofErr w:type="spellStart"/>
      <w:r w:rsidRPr="00DC7352">
        <w:rPr>
          <w:rFonts w:ascii="Times New Roman" w:hAnsi="Times New Roman" w:cs="Times New Roman"/>
          <w:sz w:val="28"/>
          <w:szCs w:val="28"/>
        </w:rPr>
        <w:t>кВ</w:t>
      </w:r>
      <w:proofErr w:type="spellEnd"/>
      <w:r w:rsidRPr="00DC7352">
        <w:rPr>
          <w:rFonts w:ascii="Times New Roman" w:hAnsi="Times New Roman" w:cs="Times New Roman"/>
          <w:sz w:val="28"/>
          <w:szCs w:val="28"/>
        </w:rPr>
        <w:t xml:space="preserve"> включительно и нахождения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051AD0"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7</w:t>
      </w:r>
      <w:r w:rsidRPr="00DC7352">
        <w:rPr>
          <w:rFonts w:ascii="Times New Roman" w:hAnsi="Times New Roman" w:cs="Times New Roman"/>
          <w:sz w:val="28"/>
          <w:szCs w:val="28"/>
        </w:rPr>
        <w:t xml:space="preserve">. Установить плату за технологическое присоединение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для заявителей </w:t>
      </w:r>
      <w:r>
        <w:rPr>
          <w:rFonts w:ascii="Times New Roman" w:hAnsi="Times New Roman" w:cs="Times New Roman"/>
          <w:sz w:val="28"/>
          <w:szCs w:val="28"/>
        </w:rPr>
        <w:t>–</w:t>
      </w:r>
      <w:r w:rsidRPr="00DC7352">
        <w:rPr>
          <w:rFonts w:ascii="Times New Roman" w:hAnsi="Times New Roman" w:cs="Times New Roman"/>
          <w:sz w:val="28"/>
          <w:szCs w:val="28"/>
        </w:rPr>
        <w:t xml:space="preserve"> садоводческих</w:t>
      </w:r>
      <w:r>
        <w:rPr>
          <w:rFonts w:ascii="Times New Roman" w:hAnsi="Times New Roman" w:cs="Times New Roman"/>
          <w:sz w:val="28"/>
          <w:szCs w:val="28"/>
        </w:rPr>
        <w:t xml:space="preserve"> или  </w:t>
      </w:r>
      <w:r w:rsidRPr="00DC7352">
        <w:rPr>
          <w:rFonts w:ascii="Times New Roman" w:hAnsi="Times New Roman" w:cs="Times New Roman"/>
          <w:sz w:val="28"/>
          <w:szCs w:val="28"/>
        </w:rPr>
        <w:t xml:space="preserve">огороднических некоммерческих </w:t>
      </w:r>
      <w:r>
        <w:rPr>
          <w:rFonts w:ascii="Times New Roman" w:hAnsi="Times New Roman" w:cs="Times New Roman"/>
          <w:sz w:val="28"/>
          <w:szCs w:val="28"/>
        </w:rPr>
        <w:t>товариществ</w:t>
      </w:r>
      <w:r w:rsidRPr="00DC7352">
        <w:rPr>
          <w:rFonts w:ascii="Times New Roman" w:hAnsi="Times New Roman" w:cs="Times New Roman"/>
          <w:sz w:val="28"/>
          <w:szCs w:val="28"/>
        </w:rPr>
        <w:t xml:space="preserve"> в размере 550 рублей (с учетом </w:t>
      </w:r>
      <w:r w:rsidRPr="00DC7352">
        <w:rPr>
          <w:rFonts w:ascii="Times New Roman" w:hAnsi="Times New Roman" w:cs="Times New Roman"/>
          <w:sz w:val="28"/>
          <w:szCs w:val="28"/>
        </w:rPr>
        <w:lastRenderedPageBreak/>
        <w:t xml:space="preserve">НДС), умноженных на количество </w:t>
      </w:r>
      <w:r>
        <w:rPr>
          <w:rFonts w:ascii="Times New Roman" w:hAnsi="Times New Roman" w:cs="Times New Roman"/>
          <w:sz w:val="28"/>
          <w:szCs w:val="28"/>
        </w:rPr>
        <w:t xml:space="preserve">земельных участков, расположенных в границах территории садоводства или огородничества, </w:t>
      </w:r>
      <w:r w:rsidRPr="00DC7352">
        <w:rPr>
          <w:rFonts w:ascii="Times New Roman" w:hAnsi="Times New Roman" w:cs="Times New Roman"/>
          <w:sz w:val="28"/>
          <w:szCs w:val="28"/>
        </w:rPr>
        <w:t xml:space="preserve">при условии присоединения </w:t>
      </w:r>
      <w:r>
        <w:rPr>
          <w:rFonts w:ascii="Times New Roman" w:hAnsi="Times New Roman" w:cs="Times New Roman"/>
          <w:sz w:val="28"/>
          <w:szCs w:val="28"/>
        </w:rPr>
        <w:t>на каждом земельном участке, расположенном в границах территории садоводства или огородничества,</w:t>
      </w:r>
      <w:r w:rsidRPr="00DC7352">
        <w:rPr>
          <w:rFonts w:ascii="Times New Roman" w:hAnsi="Times New Roman" w:cs="Times New Roman"/>
          <w:sz w:val="28"/>
          <w:szCs w:val="28"/>
        </w:rPr>
        <w:t xml:space="preserve"> не более 15 кВт по третьей категории надежности (по одному источнику электроснабжения) с учетом </w:t>
      </w:r>
      <w:r>
        <w:rPr>
          <w:rFonts w:ascii="Times New Roman" w:hAnsi="Times New Roman" w:cs="Times New Roman"/>
          <w:sz w:val="28"/>
          <w:szCs w:val="28"/>
        </w:rPr>
        <w:t xml:space="preserve">мощности </w:t>
      </w:r>
      <w:r w:rsidRPr="00DC7352">
        <w:rPr>
          <w:rFonts w:ascii="Times New Roman" w:hAnsi="Times New Roman" w:cs="Times New Roman"/>
          <w:sz w:val="28"/>
          <w:szCs w:val="28"/>
        </w:rPr>
        <w:t xml:space="preserve">ранее присоединенных в данной точке присоединения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при присоединении к электрическим сетям сетевой организации на уровне напряжения до 20 </w:t>
      </w:r>
      <w:proofErr w:type="spellStart"/>
      <w:r w:rsidRPr="00DC7352">
        <w:rPr>
          <w:rFonts w:ascii="Times New Roman" w:hAnsi="Times New Roman" w:cs="Times New Roman"/>
          <w:sz w:val="28"/>
          <w:szCs w:val="28"/>
        </w:rPr>
        <w:t>кВ</w:t>
      </w:r>
      <w:proofErr w:type="spellEnd"/>
      <w:r w:rsidRPr="00DC7352">
        <w:rPr>
          <w:rFonts w:ascii="Times New Roman" w:hAnsi="Times New Roman" w:cs="Times New Roman"/>
          <w:sz w:val="28"/>
          <w:szCs w:val="28"/>
        </w:rPr>
        <w:t xml:space="preserve"> включительно и нахождения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указанных </w:t>
      </w:r>
      <w:r>
        <w:rPr>
          <w:rFonts w:ascii="Times New Roman" w:hAnsi="Times New Roman" w:cs="Times New Roman"/>
          <w:sz w:val="28"/>
          <w:szCs w:val="28"/>
        </w:rPr>
        <w:t>садоводческих или огороднических некоммерческих товариществ на</w:t>
      </w:r>
      <w:r w:rsidRPr="00DC7352">
        <w:rPr>
          <w:rFonts w:ascii="Times New Roman" w:hAnsi="Times New Roman" w:cs="Times New Roman"/>
          <w:sz w:val="28"/>
          <w:szCs w:val="28"/>
        </w:rPr>
        <w:t xml:space="preserve">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051AD0" w:rsidRPr="00DC7352"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8. </w:t>
      </w:r>
      <w:r w:rsidRPr="00DC7352">
        <w:rPr>
          <w:rFonts w:ascii="Times New Roman" w:hAnsi="Times New Roman" w:cs="Times New Roman"/>
          <w:sz w:val="28"/>
          <w:szCs w:val="28"/>
        </w:rPr>
        <w:t xml:space="preserve">Установить плату за технологическое присоединение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для заявителей </w:t>
      </w:r>
      <w:r>
        <w:rPr>
          <w:rFonts w:ascii="Times New Roman" w:hAnsi="Times New Roman" w:cs="Times New Roman"/>
          <w:sz w:val="28"/>
          <w:szCs w:val="28"/>
        </w:rPr>
        <w:t>–</w:t>
      </w:r>
      <w:r w:rsidRPr="00DC7352">
        <w:rPr>
          <w:rFonts w:ascii="Times New Roman" w:hAnsi="Times New Roman" w:cs="Times New Roman"/>
          <w:sz w:val="28"/>
          <w:szCs w:val="28"/>
        </w:rPr>
        <w:t xml:space="preserve"> граждан, объединивших свои гаражи и хозяйственные постройки (погреба, сараи), в размере 550 рублей (с учетом НДС)</w:t>
      </w:r>
      <w:r>
        <w:rPr>
          <w:rFonts w:ascii="Times New Roman" w:hAnsi="Times New Roman" w:cs="Times New Roman"/>
          <w:sz w:val="28"/>
          <w:szCs w:val="28"/>
        </w:rPr>
        <w:t xml:space="preserve">, </w:t>
      </w:r>
      <w:r w:rsidRPr="00DC7352">
        <w:rPr>
          <w:rFonts w:ascii="Times New Roman" w:hAnsi="Times New Roman" w:cs="Times New Roman"/>
          <w:sz w:val="28"/>
          <w:szCs w:val="28"/>
        </w:rPr>
        <w:t>умноженных на количество членов этих объединений</w:t>
      </w:r>
      <w:r>
        <w:rPr>
          <w:rFonts w:ascii="Times New Roman" w:hAnsi="Times New Roman" w:cs="Times New Roman"/>
          <w:sz w:val="28"/>
          <w:szCs w:val="28"/>
        </w:rPr>
        <w:t>,</w:t>
      </w:r>
      <w:r w:rsidRPr="00DC7352">
        <w:rPr>
          <w:rFonts w:ascii="Times New Roman" w:hAnsi="Times New Roman" w:cs="Times New Roman"/>
          <w:sz w:val="28"/>
          <w:szCs w:val="28"/>
        </w:rPr>
        <w:t xml:space="preserve">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w:t>
      </w:r>
      <w:r>
        <w:rPr>
          <w:rFonts w:ascii="Times New Roman" w:hAnsi="Times New Roman" w:cs="Times New Roman"/>
          <w:sz w:val="28"/>
          <w:szCs w:val="28"/>
        </w:rPr>
        <w:t xml:space="preserve">мощности </w:t>
      </w:r>
      <w:r w:rsidRPr="00DC7352">
        <w:rPr>
          <w:rFonts w:ascii="Times New Roman" w:hAnsi="Times New Roman" w:cs="Times New Roman"/>
          <w:sz w:val="28"/>
          <w:szCs w:val="28"/>
        </w:rPr>
        <w:t xml:space="preserve">ранее присоединенных в данной точке присоединения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при присоединении к электрическим сетям сетевой организации на уровне напряжения до 20 </w:t>
      </w:r>
      <w:proofErr w:type="spellStart"/>
      <w:r w:rsidRPr="00DC7352">
        <w:rPr>
          <w:rFonts w:ascii="Times New Roman" w:hAnsi="Times New Roman" w:cs="Times New Roman"/>
          <w:sz w:val="28"/>
          <w:szCs w:val="28"/>
        </w:rPr>
        <w:t>кВ</w:t>
      </w:r>
      <w:proofErr w:type="spellEnd"/>
      <w:r w:rsidRPr="00DC7352">
        <w:rPr>
          <w:rFonts w:ascii="Times New Roman" w:hAnsi="Times New Roman" w:cs="Times New Roman"/>
          <w:sz w:val="28"/>
          <w:szCs w:val="28"/>
        </w:rPr>
        <w:t xml:space="preserve"> включительно и нахождения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051AD0" w:rsidRPr="00DC7352"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9</w:t>
      </w:r>
      <w:r w:rsidRPr="00DC7352">
        <w:rPr>
          <w:rFonts w:ascii="Times New Roman" w:hAnsi="Times New Roman" w:cs="Times New Roman"/>
          <w:sz w:val="28"/>
          <w:szCs w:val="28"/>
        </w:rPr>
        <w:t xml:space="preserve">. Установить плату за технологическое присоединение к распределительным электрическим сетям </w:t>
      </w:r>
      <w:r>
        <w:rPr>
          <w:rFonts w:ascii="Times New Roman" w:hAnsi="Times New Roman" w:cs="Times New Roman"/>
          <w:sz w:val="28"/>
          <w:szCs w:val="28"/>
        </w:rPr>
        <w:t>территориальных сетевых организаций на территории Ростовской области</w:t>
      </w:r>
      <w:r w:rsidRPr="00DC7352">
        <w:rPr>
          <w:rFonts w:ascii="Times New Roman" w:hAnsi="Times New Roman" w:cs="Times New Roman"/>
          <w:sz w:val="28"/>
          <w:szCs w:val="28"/>
        </w:rPr>
        <w:t xml:space="preserve"> для заявителей -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w:t>
      </w:r>
      <w:r>
        <w:rPr>
          <w:rFonts w:ascii="Times New Roman" w:hAnsi="Times New Roman" w:cs="Times New Roman"/>
          <w:sz w:val="28"/>
          <w:szCs w:val="28"/>
        </w:rPr>
        <w:t xml:space="preserve">мощности </w:t>
      </w:r>
      <w:r w:rsidRPr="00DC7352">
        <w:rPr>
          <w:rFonts w:ascii="Times New Roman" w:hAnsi="Times New Roman" w:cs="Times New Roman"/>
          <w:sz w:val="28"/>
          <w:szCs w:val="28"/>
        </w:rPr>
        <w:t xml:space="preserve">ранее присоединенных в данной точке присоединения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при присоединении к электрическим сетям сетевой организации на уровне напряжения до 20 </w:t>
      </w:r>
      <w:proofErr w:type="spellStart"/>
      <w:r w:rsidRPr="00DC7352">
        <w:rPr>
          <w:rFonts w:ascii="Times New Roman" w:hAnsi="Times New Roman" w:cs="Times New Roman"/>
          <w:sz w:val="28"/>
          <w:szCs w:val="28"/>
        </w:rPr>
        <w:t>кВ</w:t>
      </w:r>
      <w:proofErr w:type="spellEnd"/>
      <w:r w:rsidRPr="00DC7352">
        <w:rPr>
          <w:rFonts w:ascii="Times New Roman" w:hAnsi="Times New Roman" w:cs="Times New Roman"/>
          <w:sz w:val="28"/>
          <w:szCs w:val="28"/>
        </w:rPr>
        <w:t xml:space="preserve"> включительно и нахождения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051AD0" w:rsidRPr="00DC7352"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10</w:t>
      </w:r>
      <w:r w:rsidRPr="00DC7352">
        <w:rPr>
          <w:rFonts w:ascii="Times New Roman" w:hAnsi="Times New Roman" w:cs="Times New Roman"/>
          <w:sz w:val="28"/>
          <w:szCs w:val="28"/>
        </w:rPr>
        <w:t>. В</w:t>
      </w:r>
      <w:r>
        <w:rPr>
          <w:rFonts w:ascii="Times New Roman" w:hAnsi="Times New Roman" w:cs="Times New Roman"/>
          <w:sz w:val="28"/>
          <w:szCs w:val="28"/>
        </w:rPr>
        <w:t xml:space="preserve"> границах муниципальных районов и</w:t>
      </w:r>
      <w:r w:rsidRPr="00DC7352">
        <w:rPr>
          <w:rFonts w:ascii="Times New Roman" w:hAnsi="Times New Roman" w:cs="Times New Roman"/>
          <w:sz w:val="28"/>
          <w:szCs w:val="28"/>
        </w:rPr>
        <w:t xml:space="preserve"> городских округов одно и то же лицо может осуществить технологическое присоединение </w:t>
      </w:r>
      <w:proofErr w:type="spellStart"/>
      <w:r w:rsidRPr="00DC7352">
        <w:rPr>
          <w:rFonts w:ascii="Times New Roman" w:hAnsi="Times New Roman" w:cs="Times New Roman"/>
          <w:sz w:val="28"/>
          <w:szCs w:val="28"/>
        </w:rPr>
        <w:t>энергопринимающих</w:t>
      </w:r>
      <w:proofErr w:type="spellEnd"/>
      <w:r w:rsidRPr="00DC7352">
        <w:rPr>
          <w:rFonts w:ascii="Times New Roman" w:hAnsi="Times New Roman" w:cs="Times New Roman"/>
          <w:sz w:val="28"/>
          <w:szCs w:val="28"/>
        </w:rPr>
        <w:t xml:space="preserve"> устройств, принадлежащих ему на праве собственности или на ином законном основании, соответствующих критериям, указанным в пунктах </w:t>
      </w:r>
      <w:r>
        <w:rPr>
          <w:rFonts w:ascii="Times New Roman" w:hAnsi="Times New Roman" w:cs="Times New Roman"/>
          <w:sz w:val="28"/>
          <w:szCs w:val="28"/>
        </w:rPr>
        <w:t xml:space="preserve">5-9 </w:t>
      </w:r>
      <w:r w:rsidRPr="00DC7352">
        <w:rPr>
          <w:rFonts w:ascii="Times New Roman" w:hAnsi="Times New Roman" w:cs="Times New Roman"/>
          <w:sz w:val="28"/>
          <w:szCs w:val="28"/>
        </w:rPr>
        <w:t>постановления, с платой за технологическое присоединение в размере, не превышающем 550 рублей (с учетом НДС), не более одного раза в течение 3 лет</w:t>
      </w:r>
      <w:r>
        <w:rPr>
          <w:rFonts w:ascii="Times New Roman" w:hAnsi="Times New Roman" w:cs="Times New Roman"/>
          <w:sz w:val="28"/>
          <w:szCs w:val="28"/>
        </w:rPr>
        <w:t xml:space="preserve"> </w:t>
      </w:r>
      <w:r w:rsidRPr="00D56F37">
        <w:rPr>
          <w:rFonts w:ascii="Times New Roman" w:hAnsi="Times New Roman" w:cs="Times New Roman"/>
          <w:sz w:val="28"/>
          <w:szCs w:val="28"/>
        </w:rPr>
        <w:t>со дня подачи Заявителем заявки на технологическое присоединение до дня подачи следующей заявки</w:t>
      </w:r>
      <w:r w:rsidRPr="00DC7352">
        <w:rPr>
          <w:rFonts w:ascii="Times New Roman" w:hAnsi="Times New Roman" w:cs="Times New Roman"/>
          <w:sz w:val="28"/>
          <w:szCs w:val="28"/>
        </w:rPr>
        <w:t>.</w:t>
      </w:r>
    </w:p>
    <w:p w:rsidR="00710860" w:rsidRPr="00DC7352" w:rsidRDefault="00051AD0" w:rsidP="0071086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11</w:t>
      </w:r>
      <w:r w:rsidRPr="00DC7352">
        <w:rPr>
          <w:rFonts w:ascii="Times New Roman" w:hAnsi="Times New Roman" w:cs="Times New Roman"/>
          <w:sz w:val="28"/>
          <w:szCs w:val="28"/>
        </w:rPr>
        <w:t xml:space="preserve">. </w:t>
      </w:r>
      <w:r w:rsidR="00710860" w:rsidRPr="00710860">
        <w:rPr>
          <w:rFonts w:ascii="Times New Roman" w:hAnsi="Times New Roman" w:cs="Times New Roman"/>
          <w:sz w:val="28"/>
          <w:szCs w:val="28"/>
        </w:rPr>
        <w:t xml:space="preserve">В случае, если с учетом увеличения максимальной мощности ранее присоединенных </w:t>
      </w:r>
      <w:proofErr w:type="spellStart"/>
      <w:r w:rsidR="00710860" w:rsidRPr="00710860">
        <w:rPr>
          <w:rFonts w:ascii="Times New Roman" w:hAnsi="Times New Roman" w:cs="Times New Roman"/>
          <w:sz w:val="28"/>
          <w:szCs w:val="28"/>
        </w:rPr>
        <w:t>энергопринимающих</w:t>
      </w:r>
      <w:proofErr w:type="spellEnd"/>
      <w:r w:rsidR="00710860" w:rsidRPr="00710860">
        <w:rPr>
          <w:rFonts w:ascii="Times New Roman" w:hAnsi="Times New Roman" w:cs="Times New Roman"/>
          <w:sz w:val="28"/>
          <w:szCs w:val="28"/>
        </w:rPr>
        <w:t xml:space="preserve"> устройств заявителей, указанных в пунктах 5-9 постановления,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по ставк</w:t>
      </w:r>
      <w:r w:rsidR="00922B90">
        <w:rPr>
          <w:rFonts w:ascii="Times New Roman" w:hAnsi="Times New Roman" w:cs="Times New Roman"/>
          <w:sz w:val="28"/>
          <w:szCs w:val="28"/>
        </w:rPr>
        <w:t>ам</w:t>
      </w:r>
      <w:r w:rsidR="00710860" w:rsidRPr="00710860">
        <w:rPr>
          <w:rFonts w:ascii="Times New Roman" w:hAnsi="Times New Roman" w:cs="Times New Roman"/>
          <w:sz w:val="28"/>
          <w:szCs w:val="28"/>
        </w:rPr>
        <w:t xml:space="preserve"> </w:t>
      </w:r>
      <w:r w:rsidR="009C537D">
        <w:rPr>
          <w:rFonts w:ascii="Times New Roman" w:hAnsi="Times New Roman" w:cs="Times New Roman"/>
          <w:sz w:val="28"/>
          <w:szCs w:val="28"/>
        </w:rPr>
        <w:t>за единицу максимальной мощности</w:t>
      </w:r>
      <w:r w:rsidR="00710860" w:rsidRPr="00710860">
        <w:rPr>
          <w:rFonts w:ascii="Times New Roman" w:hAnsi="Times New Roman" w:cs="Times New Roman"/>
          <w:sz w:val="28"/>
          <w:szCs w:val="28"/>
        </w:rPr>
        <w:t>, утвержденн</w:t>
      </w:r>
      <w:r w:rsidR="009C537D">
        <w:rPr>
          <w:rFonts w:ascii="Times New Roman" w:hAnsi="Times New Roman" w:cs="Times New Roman"/>
          <w:sz w:val="28"/>
          <w:szCs w:val="28"/>
        </w:rPr>
        <w:t>ым</w:t>
      </w:r>
      <w:r w:rsidR="00710860" w:rsidRPr="00710860">
        <w:rPr>
          <w:rFonts w:ascii="Times New Roman" w:hAnsi="Times New Roman" w:cs="Times New Roman"/>
          <w:sz w:val="28"/>
          <w:szCs w:val="28"/>
        </w:rPr>
        <w:t xml:space="preserve"> </w:t>
      </w:r>
      <w:r w:rsidR="004823A2" w:rsidRPr="004823A2">
        <w:rPr>
          <w:rFonts w:ascii="Times New Roman" w:hAnsi="Times New Roman" w:cs="Times New Roman"/>
          <w:sz w:val="28"/>
          <w:szCs w:val="28"/>
        </w:rPr>
        <w:t>Региональной службой по тарифам Ростовской области, в соответствии с принятой в Ростовской области дифференциацией ставок платы за технологическое присоединение, пропорционально объему максимальной мощности, заявленной потребителем</w:t>
      </w:r>
      <w:r w:rsidR="00710860" w:rsidRPr="00710860">
        <w:rPr>
          <w:rFonts w:ascii="Times New Roman" w:hAnsi="Times New Roman" w:cs="Times New Roman"/>
          <w:sz w:val="28"/>
          <w:szCs w:val="28"/>
        </w:rPr>
        <w:t>.</w:t>
      </w:r>
    </w:p>
    <w:p w:rsidR="00051AD0" w:rsidRDefault="00051AD0" w:rsidP="00051AD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12</w:t>
      </w:r>
      <w:r w:rsidRPr="00DC7352">
        <w:rPr>
          <w:rFonts w:ascii="Times New Roman" w:hAnsi="Times New Roman" w:cs="Times New Roman"/>
          <w:sz w:val="28"/>
          <w:szCs w:val="28"/>
        </w:rPr>
        <w:t xml:space="preserve">. </w:t>
      </w:r>
      <w:r>
        <w:rPr>
          <w:rFonts w:ascii="Times New Roman" w:hAnsi="Times New Roman" w:cs="Times New Roman"/>
          <w:sz w:val="28"/>
          <w:szCs w:val="28"/>
        </w:rPr>
        <w:t xml:space="preserve">Учесть </w:t>
      </w:r>
      <w:r w:rsidRPr="00E6032E">
        <w:rPr>
          <w:rFonts w:ascii="Times New Roman" w:hAnsi="Times New Roman" w:cs="Times New Roman"/>
          <w:sz w:val="28"/>
          <w:szCs w:val="28"/>
        </w:rPr>
        <w:t xml:space="preserve">размер </w:t>
      </w:r>
      <w:r>
        <w:rPr>
          <w:rFonts w:ascii="Times New Roman" w:hAnsi="Times New Roman" w:cs="Times New Roman"/>
          <w:sz w:val="28"/>
          <w:szCs w:val="28"/>
        </w:rPr>
        <w:t xml:space="preserve">плановых </w:t>
      </w:r>
      <w:r w:rsidRPr="00E6032E">
        <w:rPr>
          <w:rFonts w:ascii="Times New Roman" w:hAnsi="Times New Roman" w:cs="Times New Roman"/>
          <w:sz w:val="28"/>
          <w:szCs w:val="28"/>
        </w:rPr>
        <w:t xml:space="preserve">выпадающих доходов территориальных сетевых организаций </w:t>
      </w:r>
      <w:r>
        <w:rPr>
          <w:rFonts w:ascii="Times New Roman" w:hAnsi="Times New Roman" w:cs="Times New Roman"/>
          <w:sz w:val="28"/>
          <w:szCs w:val="28"/>
        </w:rPr>
        <w:t>на территории Ростовской области</w:t>
      </w:r>
      <w:r w:rsidRPr="00E6032E">
        <w:rPr>
          <w:rFonts w:ascii="Times New Roman" w:hAnsi="Times New Roman" w:cs="Times New Roman"/>
          <w:sz w:val="28"/>
          <w:szCs w:val="28"/>
        </w:rPr>
        <w:t>, связанных с осуществлением технологического присоединения к электрическим сетям, в составе необходимой валовой выручки по перед</w:t>
      </w:r>
      <w:r>
        <w:rPr>
          <w:rFonts w:ascii="Times New Roman" w:hAnsi="Times New Roman" w:cs="Times New Roman"/>
          <w:sz w:val="28"/>
          <w:szCs w:val="28"/>
        </w:rPr>
        <w:t xml:space="preserve">аче электрической энергии </w:t>
      </w:r>
      <w:r w:rsidRPr="00F861FC">
        <w:rPr>
          <w:rFonts w:ascii="Times New Roman" w:hAnsi="Times New Roman" w:cs="Times New Roman"/>
          <w:sz w:val="28"/>
          <w:szCs w:val="28"/>
        </w:rPr>
        <w:t>на 202</w:t>
      </w:r>
      <w:r w:rsidR="001A3BA2" w:rsidRPr="00F861FC">
        <w:rPr>
          <w:rFonts w:ascii="Times New Roman" w:hAnsi="Times New Roman" w:cs="Times New Roman"/>
          <w:sz w:val="28"/>
          <w:szCs w:val="28"/>
        </w:rPr>
        <w:t>1</w:t>
      </w:r>
      <w:r w:rsidRPr="00F861FC">
        <w:rPr>
          <w:rFonts w:ascii="Times New Roman" w:hAnsi="Times New Roman" w:cs="Times New Roman"/>
          <w:sz w:val="28"/>
          <w:szCs w:val="28"/>
        </w:rPr>
        <w:t xml:space="preserve"> год</w:t>
      </w:r>
      <w:r w:rsidRPr="00E6032E">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 3 к настоящему постановлению.</w:t>
      </w:r>
    </w:p>
    <w:p w:rsidR="00051AD0" w:rsidRDefault="00051AD0" w:rsidP="00051AD0">
      <w:pPr>
        <w:pStyle w:val="ConsPlusNormal"/>
        <w:widowControl/>
        <w:jc w:val="both"/>
        <w:rPr>
          <w:rFonts w:ascii="Times New Roman" w:hAnsi="Times New Roman" w:cs="Times New Roman"/>
          <w:sz w:val="28"/>
          <w:szCs w:val="28"/>
        </w:rPr>
      </w:pPr>
      <w:r w:rsidRPr="00DC7352">
        <w:rPr>
          <w:rFonts w:ascii="Times New Roman" w:hAnsi="Times New Roman" w:cs="Times New Roman"/>
          <w:sz w:val="28"/>
          <w:szCs w:val="28"/>
        </w:rPr>
        <w:t>1</w:t>
      </w:r>
      <w:r>
        <w:rPr>
          <w:rFonts w:ascii="Times New Roman" w:hAnsi="Times New Roman" w:cs="Times New Roman"/>
          <w:sz w:val="28"/>
          <w:szCs w:val="28"/>
        </w:rPr>
        <w:t>3</w:t>
      </w:r>
      <w:r w:rsidRPr="00DC7352">
        <w:rPr>
          <w:rFonts w:ascii="Times New Roman" w:hAnsi="Times New Roman" w:cs="Times New Roman"/>
          <w:sz w:val="28"/>
          <w:szCs w:val="28"/>
        </w:rPr>
        <w:t xml:space="preserve">. Постановление вступает в силу с 1 </w:t>
      </w:r>
      <w:r w:rsidRPr="00F861FC">
        <w:rPr>
          <w:rFonts w:ascii="Times New Roman" w:hAnsi="Times New Roman" w:cs="Times New Roman"/>
          <w:sz w:val="28"/>
          <w:szCs w:val="28"/>
        </w:rPr>
        <w:t>января 202</w:t>
      </w:r>
      <w:r w:rsidR="001A3BA2" w:rsidRPr="00F861FC">
        <w:rPr>
          <w:rFonts w:ascii="Times New Roman" w:hAnsi="Times New Roman" w:cs="Times New Roman"/>
          <w:sz w:val="28"/>
          <w:szCs w:val="28"/>
        </w:rPr>
        <w:t>1</w:t>
      </w:r>
      <w:r w:rsidRPr="00F861FC">
        <w:rPr>
          <w:rFonts w:ascii="Times New Roman" w:hAnsi="Times New Roman" w:cs="Times New Roman"/>
          <w:sz w:val="28"/>
          <w:szCs w:val="28"/>
        </w:rPr>
        <w:t xml:space="preserve"> года.</w:t>
      </w:r>
    </w:p>
    <w:p w:rsidR="00BE117B" w:rsidRDefault="00BE117B" w:rsidP="00051AD0">
      <w:pPr>
        <w:pStyle w:val="ConsPlusNormal"/>
        <w:widowControl/>
        <w:jc w:val="both"/>
        <w:rPr>
          <w:rFonts w:ascii="Times New Roman" w:hAnsi="Times New Roman" w:cs="Times New Roman"/>
          <w:sz w:val="28"/>
          <w:szCs w:val="28"/>
        </w:rPr>
      </w:pPr>
    </w:p>
    <w:p w:rsidR="00BE117B" w:rsidRDefault="00BE117B" w:rsidP="00051AD0">
      <w:pPr>
        <w:pStyle w:val="ConsPlusNormal"/>
        <w:widowControl/>
        <w:jc w:val="both"/>
        <w:rPr>
          <w:rFonts w:ascii="Times New Roman" w:hAnsi="Times New Roman" w:cs="Times New Roman"/>
          <w:sz w:val="28"/>
          <w:szCs w:val="28"/>
        </w:rPr>
      </w:pPr>
    </w:p>
    <w:p w:rsidR="00BE117B" w:rsidRDefault="00BE117B" w:rsidP="00051AD0">
      <w:pPr>
        <w:pStyle w:val="ConsPlusNormal"/>
        <w:widowControl/>
        <w:jc w:val="both"/>
        <w:rPr>
          <w:rFonts w:ascii="Times New Roman" w:hAnsi="Times New Roman" w:cs="Times New Roman"/>
          <w:sz w:val="28"/>
          <w:szCs w:val="28"/>
        </w:rPr>
      </w:pPr>
    </w:p>
    <w:p w:rsidR="00BE117B" w:rsidRDefault="00BE117B" w:rsidP="00051AD0">
      <w:pPr>
        <w:pStyle w:val="ConsPlusNormal"/>
        <w:widowControl/>
        <w:jc w:val="both"/>
        <w:rPr>
          <w:rFonts w:ascii="Times New Roman" w:hAnsi="Times New Roman" w:cs="Times New Roman"/>
          <w:sz w:val="28"/>
          <w:szCs w:val="28"/>
        </w:rPr>
      </w:pPr>
    </w:p>
    <w:p w:rsidR="00BE117B" w:rsidRPr="00BE117B" w:rsidRDefault="00BE117B" w:rsidP="00BE117B">
      <w:pPr>
        <w:shd w:val="clear" w:color="auto" w:fill="FFFFFF"/>
        <w:tabs>
          <w:tab w:val="left" w:pos="850"/>
        </w:tabs>
        <w:spacing w:line="302" w:lineRule="exact"/>
        <w:rPr>
          <w:b/>
          <w:sz w:val="28"/>
          <w:szCs w:val="28"/>
        </w:rPr>
      </w:pPr>
      <w:r w:rsidRPr="00BE117B">
        <w:rPr>
          <w:b/>
          <w:sz w:val="28"/>
          <w:szCs w:val="28"/>
        </w:rPr>
        <w:t xml:space="preserve">Руководитель </w:t>
      </w:r>
    </w:p>
    <w:p w:rsidR="00BE117B" w:rsidRPr="00BE117B" w:rsidRDefault="00BE117B" w:rsidP="00BE117B">
      <w:pPr>
        <w:shd w:val="clear" w:color="auto" w:fill="FFFFFF"/>
        <w:tabs>
          <w:tab w:val="left" w:pos="850"/>
        </w:tabs>
        <w:spacing w:line="302" w:lineRule="exact"/>
        <w:rPr>
          <w:b/>
          <w:sz w:val="28"/>
          <w:szCs w:val="28"/>
        </w:rPr>
      </w:pPr>
      <w:r w:rsidRPr="00BE117B">
        <w:rPr>
          <w:b/>
          <w:sz w:val="28"/>
          <w:szCs w:val="28"/>
        </w:rPr>
        <w:t xml:space="preserve">Региональной службы по тарифам </w:t>
      </w:r>
    </w:p>
    <w:p w:rsidR="00BE117B" w:rsidRPr="00BE117B" w:rsidRDefault="00BE117B" w:rsidP="00BE117B">
      <w:pPr>
        <w:pStyle w:val="ConsPlusNormal"/>
        <w:widowControl/>
        <w:ind w:firstLine="0"/>
        <w:jc w:val="both"/>
        <w:rPr>
          <w:rFonts w:ascii="Times New Roman" w:hAnsi="Times New Roman" w:cs="Times New Roman"/>
          <w:sz w:val="28"/>
          <w:szCs w:val="28"/>
        </w:rPr>
      </w:pPr>
      <w:r w:rsidRPr="00BE117B">
        <w:rPr>
          <w:rFonts w:ascii="Times New Roman" w:hAnsi="Times New Roman" w:cs="Times New Roman"/>
          <w:b/>
          <w:sz w:val="28"/>
          <w:szCs w:val="28"/>
        </w:rPr>
        <w:t>Ростовской области</w:t>
      </w:r>
      <w:r w:rsidRPr="00BE117B">
        <w:rPr>
          <w:rFonts w:ascii="Times New Roman" w:hAnsi="Times New Roman" w:cs="Times New Roman"/>
          <w:b/>
          <w:sz w:val="28"/>
          <w:szCs w:val="28"/>
        </w:rPr>
        <w:tab/>
        <w:t xml:space="preserve">                                        </w:t>
      </w:r>
      <w:r w:rsidRPr="00BE117B">
        <w:rPr>
          <w:rFonts w:ascii="Times New Roman" w:hAnsi="Times New Roman" w:cs="Times New Roman"/>
          <w:b/>
          <w:sz w:val="28"/>
          <w:szCs w:val="28"/>
        </w:rPr>
        <w:tab/>
      </w:r>
      <w:r w:rsidRPr="00BE117B">
        <w:rPr>
          <w:rFonts w:ascii="Times New Roman" w:hAnsi="Times New Roman" w:cs="Times New Roman"/>
          <w:b/>
          <w:sz w:val="28"/>
          <w:szCs w:val="28"/>
        </w:rPr>
        <w:tab/>
        <w:t xml:space="preserve">    </w:t>
      </w:r>
      <w:r w:rsidRPr="00BE117B">
        <w:rPr>
          <w:rFonts w:ascii="Times New Roman" w:hAnsi="Times New Roman" w:cs="Times New Roman"/>
          <w:b/>
          <w:sz w:val="28"/>
          <w:szCs w:val="28"/>
        </w:rPr>
        <w:tab/>
      </w:r>
      <w:r>
        <w:rPr>
          <w:rFonts w:ascii="Times New Roman" w:hAnsi="Times New Roman" w:cs="Times New Roman"/>
          <w:b/>
          <w:sz w:val="28"/>
          <w:szCs w:val="28"/>
        </w:rPr>
        <w:t xml:space="preserve">        </w:t>
      </w:r>
      <w:r w:rsidRPr="00BE117B">
        <w:rPr>
          <w:rFonts w:ascii="Times New Roman" w:hAnsi="Times New Roman" w:cs="Times New Roman"/>
          <w:b/>
          <w:sz w:val="28"/>
          <w:szCs w:val="28"/>
        </w:rPr>
        <w:t>А.В. Лукьянов</w:t>
      </w:r>
    </w:p>
    <w:p w:rsidR="00BE117B" w:rsidRPr="00BE117B" w:rsidRDefault="00BE117B" w:rsidP="005077A9">
      <w:pPr>
        <w:pStyle w:val="ConsPlusNormal"/>
        <w:widowControl/>
        <w:jc w:val="both"/>
        <w:rPr>
          <w:rFonts w:ascii="Times New Roman" w:hAnsi="Times New Roman" w:cs="Times New Roman"/>
          <w:sz w:val="28"/>
          <w:szCs w:val="28"/>
        </w:rPr>
      </w:pPr>
    </w:p>
    <w:p w:rsidR="00BE117B" w:rsidRDefault="00BE117B" w:rsidP="005077A9">
      <w:pPr>
        <w:pStyle w:val="ConsPlusNormal"/>
        <w:widowControl/>
        <w:jc w:val="both"/>
        <w:rPr>
          <w:rFonts w:ascii="Times New Roman" w:hAnsi="Times New Roman" w:cs="Times New Roman"/>
          <w:sz w:val="28"/>
          <w:szCs w:val="28"/>
        </w:rPr>
      </w:pPr>
    </w:p>
    <w:p w:rsidR="00F206D3" w:rsidRDefault="00F206D3"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C24FA2" w:rsidRDefault="00C24FA2" w:rsidP="005077A9">
      <w:pPr>
        <w:pStyle w:val="ConsPlusNormal"/>
        <w:widowControl/>
        <w:jc w:val="both"/>
        <w:rPr>
          <w:rFonts w:ascii="Times New Roman" w:hAnsi="Times New Roman" w:cs="Times New Roman"/>
          <w:sz w:val="28"/>
          <w:szCs w:val="28"/>
        </w:rPr>
      </w:pPr>
    </w:p>
    <w:p w:rsidR="004823A2" w:rsidRDefault="004823A2" w:rsidP="005077A9">
      <w:pPr>
        <w:pStyle w:val="ConsPlusNormal"/>
        <w:widowControl/>
        <w:jc w:val="both"/>
        <w:rPr>
          <w:rFonts w:ascii="Times New Roman" w:hAnsi="Times New Roman" w:cs="Times New Roman"/>
          <w:sz w:val="28"/>
          <w:szCs w:val="28"/>
        </w:rPr>
      </w:pPr>
    </w:p>
    <w:p w:rsidR="004823A2" w:rsidRDefault="004823A2" w:rsidP="005077A9">
      <w:pPr>
        <w:pStyle w:val="ConsPlusNormal"/>
        <w:widowControl/>
        <w:jc w:val="both"/>
        <w:rPr>
          <w:rFonts w:ascii="Times New Roman" w:hAnsi="Times New Roman" w:cs="Times New Roman"/>
          <w:sz w:val="28"/>
          <w:szCs w:val="28"/>
        </w:rPr>
      </w:pPr>
    </w:p>
    <w:p w:rsidR="0036635D" w:rsidRDefault="0036635D" w:rsidP="005077A9">
      <w:pPr>
        <w:pStyle w:val="ConsPlusNormal"/>
        <w:widowControl/>
        <w:jc w:val="both"/>
        <w:rPr>
          <w:rFonts w:ascii="Times New Roman" w:hAnsi="Times New Roman" w:cs="Times New Roman"/>
          <w:sz w:val="28"/>
          <w:szCs w:val="28"/>
        </w:rPr>
      </w:pPr>
    </w:p>
    <w:p w:rsidR="006A46CE" w:rsidRDefault="00051AD0" w:rsidP="006A46CE">
      <w:pPr>
        <w:shd w:val="clear" w:color="auto" w:fill="FFFFFF"/>
        <w:spacing w:line="230" w:lineRule="exact"/>
        <w:ind w:left="6300" w:right="126"/>
        <w:jc w:val="right"/>
        <w:rPr>
          <w:spacing w:val="-4"/>
        </w:rPr>
      </w:pPr>
      <w:r>
        <w:rPr>
          <w:spacing w:val="-4"/>
        </w:rPr>
        <w:lastRenderedPageBreak/>
        <w:t xml:space="preserve"> </w:t>
      </w:r>
      <w:r w:rsidR="006A46CE">
        <w:rPr>
          <w:spacing w:val="-4"/>
        </w:rPr>
        <w:t>Приложение</w:t>
      </w:r>
      <w:r w:rsidR="00DE0098">
        <w:rPr>
          <w:spacing w:val="-4"/>
        </w:rPr>
        <w:t xml:space="preserve"> № 1</w:t>
      </w:r>
    </w:p>
    <w:p w:rsidR="006A46CE" w:rsidRDefault="006A46CE" w:rsidP="006A46CE">
      <w:pPr>
        <w:shd w:val="clear" w:color="auto" w:fill="FFFFFF"/>
        <w:spacing w:line="230" w:lineRule="exact"/>
        <w:ind w:left="6300" w:right="126"/>
        <w:jc w:val="right"/>
      </w:pPr>
      <w:r>
        <w:rPr>
          <w:spacing w:val="-1"/>
        </w:rPr>
        <w:t>к постановлению Региональной службы по тарифам Ростовской области</w:t>
      </w:r>
    </w:p>
    <w:p w:rsidR="006A46CE" w:rsidRDefault="006A46CE" w:rsidP="006A46CE">
      <w:pPr>
        <w:shd w:val="clear" w:color="auto" w:fill="FFFFFF"/>
        <w:spacing w:line="230" w:lineRule="exact"/>
        <w:ind w:right="96"/>
        <w:jc w:val="right"/>
        <w:rPr>
          <w:b/>
        </w:rPr>
      </w:pPr>
      <w:r w:rsidRPr="00C24FA2">
        <w:rPr>
          <w:spacing w:val="4"/>
        </w:rPr>
        <w:t xml:space="preserve">от </w:t>
      </w:r>
      <w:r w:rsidR="00857E8B">
        <w:rPr>
          <w:spacing w:val="4"/>
        </w:rPr>
        <w:t>29</w:t>
      </w:r>
      <w:r w:rsidRPr="00C24FA2">
        <w:rPr>
          <w:spacing w:val="4"/>
        </w:rPr>
        <w:t>.</w:t>
      </w:r>
      <w:r w:rsidR="00857E8B">
        <w:rPr>
          <w:spacing w:val="4"/>
        </w:rPr>
        <w:t>12</w:t>
      </w:r>
      <w:r w:rsidR="00C24FA2" w:rsidRPr="00C24FA2">
        <w:rPr>
          <w:spacing w:val="4"/>
        </w:rPr>
        <w:t>.</w:t>
      </w:r>
      <w:r w:rsidRPr="00C24FA2">
        <w:rPr>
          <w:spacing w:val="4"/>
        </w:rPr>
        <w:t>2020</w:t>
      </w:r>
      <w:r>
        <w:rPr>
          <w:spacing w:val="4"/>
        </w:rPr>
        <w:t xml:space="preserve"> № </w:t>
      </w:r>
      <w:r w:rsidR="00057D3A">
        <w:rPr>
          <w:spacing w:val="4"/>
        </w:rPr>
        <w:t>60</w:t>
      </w:r>
      <w:r>
        <w:rPr>
          <w:spacing w:val="4"/>
        </w:rPr>
        <w:t>/</w:t>
      </w:r>
      <w:r w:rsidR="00057D3A">
        <w:rPr>
          <w:spacing w:val="4"/>
        </w:rPr>
        <w:t>20</w:t>
      </w:r>
    </w:p>
    <w:p w:rsidR="00BE117B" w:rsidRDefault="00BE117B" w:rsidP="006A46CE">
      <w:pPr>
        <w:pStyle w:val="ConsPlusNormal"/>
        <w:widowControl/>
        <w:ind w:firstLine="0"/>
        <w:jc w:val="both"/>
        <w:rPr>
          <w:rFonts w:ascii="Times New Roman" w:hAnsi="Times New Roman" w:cs="Times New Roman"/>
          <w:sz w:val="28"/>
          <w:szCs w:val="28"/>
        </w:rPr>
      </w:pPr>
    </w:p>
    <w:p w:rsidR="00A30FFF" w:rsidRDefault="00EB7644" w:rsidP="00EB7644">
      <w:pPr>
        <w:pStyle w:val="ConsPlusNormal"/>
        <w:widowControl/>
        <w:ind w:firstLine="0"/>
        <w:jc w:val="center"/>
        <w:rPr>
          <w:rFonts w:ascii="Times New Roman" w:hAnsi="Times New Roman" w:cs="Times New Roman"/>
          <w:b/>
          <w:sz w:val="28"/>
          <w:szCs w:val="28"/>
        </w:rPr>
      </w:pPr>
      <w:r w:rsidRPr="00EB7644">
        <w:rPr>
          <w:rFonts w:ascii="Times New Roman" w:hAnsi="Times New Roman" w:cs="Times New Roman"/>
          <w:b/>
          <w:sz w:val="28"/>
          <w:szCs w:val="28"/>
        </w:rPr>
        <w:t xml:space="preserve">Единые стандартизированные тарифные ставки за технологическое присоединение </w:t>
      </w:r>
      <w:proofErr w:type="spellStart"/>
      <w:r w:rsidRPr="00EB7644">
        <w:rPr>
          <w:rFonts w:ascii="Times New Roman" w:hAnsi="Times New Roman" w:cs="Times New Roman"/>
          <w:b/>
          <w:sz w:val="28"/>
          <w:szCs w:val="28"/>
        </w:rPr>
        <w:t>энергопринимающих</w:t>
      </w:r>
      <w:proofErr w:type="spellEnd"/>
      <w:r w:rsidRPr="00EB7644">
        <w:rPr>
          <w:rFonts w:ascii="Times New Roman" w:hAnsi="Times New Roman" w:cs="Times New Roman"/>
          <w:b/>
          <w:sz w:val="28"/>
          <w:szCs w:val="28"/>
        </w:rPr>
        <w:t xml:space="preserve"> устройств к распределительным электрическим сетям территориальных сетевых организаций на территории Ростовской области</w:t>
      </w:r>
      <w:r w:rsidR="00906247">
        <w:rPr>
          <w:rFonts w:ascii="Times New Roman" w:hAnsi="Times New Roman" w:cs="Times New Roman"/>
          <w:b/>
          <w:sz w:val="28"/>
          <w:szCs w:val="28"/>
        </w:rPr>
        <w:t xml:space="preserve"> на 202</w:t>
      </w:r>
      <w:r w:rsidR="00051AD0">
        <w:rPr>
          <w:rFonts w:ascii="Times New Roman" w:hAnsi="Times New Roman" w:cs="Times New Roman"/>
          <w:b/>
          <w:sz w:val="28"/>
          <w:szCs w:val="28"/>
        </w:rPr>
        <w:t>1</w:t>
      </w:r>
      <w:r w:rsidR="00906247">
        <w:rPr>
          <w:rFonts w:ascii="Times New Roman" w:hAnsi="Times New Roman" w:cs="Times New Roman"/>
          <w:b/>
          <w:sz w:val="28"/>
          <w:szCs w:val="28"/>
        </w:rPr>
        <w:t xml:space="preserve"> год</w:t>
      </w:r>
    </w:p>
    <w:p w:rsidR="00EB7644" w:rsidRPr="00004B2D" w:rsidRDefault="00EB7644" w:rsidP="005077A9">
      <w:pPr>
        <w:pStyle w:val="ConsPlusNormal"/>
        <w:widowControl/>
        <w:jc w:val="both"/>
        <w:rPr>
          <w:rFonts w:ascii="Times New Roman" w:hAnsi="Times New Roman" w:cs="Times New Roman"/>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02"/>
        <w:gridCol w:w="2722"/>
        <w:gridCol w:w="1886"/>
        <w:gridCol w:w="1663"/>
      </w:tblGrid>
      <w:tr w:rsidR="00DD0C34" w:rsidRPr="002F2CB2" w:rsidTr="00EA244E">
        <w:trPr>
          <w:trHeight w:val="1077"/>
        </w:trPr>
        <w:tc>
          <w:tcPr>
            <w:tcW w:w="1275" w:type="dxa"/>
            <w:shd w:val="clear" w:color="auto" w:fill="auto"/>
            <w:vAlign w:val="center"/>
          </w:tcPr>
          <w:p w:rsidR="00DD0C34" w:rsidRPr="002F2CB2" w:rsidRDefault="00DD0C34" w:rsidP="007A4795">
            <w:pPr>
              <w:spacing w:before="100" w:beforeAutospacing="1" w:after="100" w:afterAutospacing="1"/>
              <w:contextualSpacing/>
              <w:jc w:val="center"/>
              <w:rPr>
                <w:sz w:val="24"/>
                <w:szCs w:val="24"/>
              </w:rPr>
            </w:pPr>
            <w:r w:rsidRPr="002F2CB2">
              <w:rPr>
                <w:sz w:val="24"/>
                <w:szCs w:val="24"/>
              </w:rPr>
              <w:t>№</w:t>
            </w:r>
          </w:p>
          <w:p w:rsidR="00DD0C34" w:rsidRPr="002F2CB2" w:rsidRDefault="00DD0C34" w:rsidP="007A4795">
            <w:pPr>
              <w:spacing w:before="100" w:beforeAutospacing="1" w:after="100" w:afterAutospacing="1"/>
              <w:contextualSpacing/>
              <w:jc w:val="center"/>
              <w:rPr>
                <w:sz w:val="24"/>
                <w:szCs w:val="24"/>
              </w:rPr>
            </w:pPr>
            <w:r w:rsidRPr="002F2CB2">
              <w:rPr>
                <w:sz w:val="24"/>
                <w:szCs w:val="24"/>
              </w:rPr>
              <w:t>п/п</w:t>
            </w:r>
          </w:p>
        </w:tc>
        <w:tc>
          <w:tcPr>
            <w:tcW w:w="2802" w:type="dxa"/>
            <w:shd w:val="clear" w:color="auto" w:fill="auto"/>
            <w:vAlign w:val="center"/>
          </w:tcPr>
          <w:p w:rsidR="00DD0C34" w:rsidRPr="002F2CB2" w:rsidRDefault="00DD0C34" w:rsidP="007A4795">
            <w:pPr>
              <w:spacing w:before="100" w:beforeAutospacing="1" w:after="100" w:afterAutospacing="1"/>
              <w:contextualSpacing/>
              <w:jc w:val="center"/>
              <w:rPr>
                <w:sz w:val="24"/>
                <w:szCs w:val="24"/>
              </w:rPr>
            </w:pPr>
            <w:r w:rsidRPr="002F2CB2">
              <w:rPr>
                <w:sz w:val="24"/>
                <w:szCs w:val="24"/>
              </w:rPr>
              <w:t>Обозначение</w:t>
            </w:r>
          </w:p>
        </w:tc>
        <w:tc>
          <w:tcPr>
            <w:tcW w:w="2722" w:type="dxa"/>
            <w:shd w:val="clear" w:color="auto" w:fill="auto"/>
            <w:vAlign w:val="center"/>
          </w:tcPr>
          <w:p w:rsidR="00DD0C34" w:rsidRPr="002F2CB2" w:rsidRDefault="00DD0C34" w:rsidP="007A4795">
            <w:pPr>
              <w:spacing w:before="100" w:beforeAutospacing="1" w:after="100" w:afterAutospacing="1"/>
              <w:contextualSpacing/>
              <w:jc w:val="center"/>
              <w:rPr>
                <w:sz w:val="24"/>
                <w:szCs w:val="24"/>
              </w:rPr>
            </w:pPr>
            <w:r w:rsidRPr="002F2CB2">
              <w:rPr>
                <w:sz w:val="24"/>
                <w:szCs w:val="24"/>
              </w:rPr>
              <w:t>Наименование</w:t>
            </w:r>
          </w:p>
        </w:tc>
        <w:tc>
          <w:tcPr>
            <w:tcW w:w="1886" w:type="dxa"/>
            <w:shd w:val="clear" w:color="auto" w:fill="auto"/>
            <w:vAlign w:val="center"/>
          </w:tcPr>
          <w:p w:rsidR="00DD0C34" w:rsidRPr="002F2CB2" w:rsidRDefault="00DD0C34" w:rsidP="007A4795">
            <w:pPr>
              <w:spacing w:before="100" w:beforeAutospacing="1" w:after="100" w:afterAutospacing="1"/>
              <w:contextualSpacing/>
              <w:jc w:val="center"/>
              <w:rPr>
                <w:sz w:val="24"/>
                <w:szCs w:val="24"/>
              </w:rPr>
            </w:pPr>
            <w:r w:rsidRPr="002F2CB2">
              <w:rPr>
                <w:sz w:val="24"/>
                <w:szCs w:val="24"/>
              </w:rPr>
              <w:t>Единица измерения</w:t>
            </w:r>
          </w:p>
        </w:tc>
        <w:tc>
          <w:tcPr>
            <w:tcW w:w="1663" w:type="dxa"/>
            <w:shd w:val="clear" w:color="auto" w:fill="auto"/>
            <w:vAlign w:val="center"/>
          </w:tcPr>
          <w:p w:rsidR="00DD0C34" w:rsidRPr="002F2CB2" w:rsidRDefault="001A3BA2" w:rsidP="007A4795">
            <w:pPr>
              <w:spacing w:before="100" w:beforeAutospacing="1" w:after="100" w:afterAutospacing="1"/>
              <w:contextualSpacing/>
              <w:jc w:val="center"/>
              <w:rPr>
                <w:sz w:val="24"/>
                <w:szCs w:val="24"/>
              </w:rPr>
            </w:pPr>
            <w:r>
              <w:rPr>
                <w:sz w:val="24"/>
                <w:szCs w:val="24"/>
              </w:rPr>
              <w:t>Значения в ценах 2021</w:t>
            </w:r>
            <w:r w:rsidR="007A4795">
              <w:rPr>
                <w:sz w:val="24"/>
                <w:szCs w:val="24"/>
              </w:rPr>
              <w:t xml:space="preserve"> года без НДС</w:t>
            </w:r>
          </w:p>
        </w:tc>
      </w:tr>
      <w:tr w:rsidR="00DD0C34" w:rsidRPr="002F2CB2" w:rsidTr="00EA244E">
        <w:trPr>
          <w:trHeight w:val="6113"/>
        </w:trPr>
        <w:tc>
          <w:tcPr>
            <w:tcW w:w="1275" w:type="dxa"/>
            <w:shd w:val="clear" w:color="auto" w:fill="auto"/>
          </w:tcPr>
          <w:p w:rsidR="00DD0C34" w:rsidRPr="002F2CB2" w:rsidRDefault="00DD0C34" w:rsidP="002F2CB2">
            <w:pPr>
              <w:spacing w:line="360" w:lineRule="auto"/>
              <w:ind w:right="-1"/>
              <w:rPr>
                <w:sz w:val="24"/>
                <w:szCs w:val="24"/>
              </w:rPr>
            </w:pPr>
            <w:r w:rsidRPr="002F2CB2">
              <w:rPr>
                <w:sz w:val="24"/>
                <w:szCs w:val="24"/>
              </w:rPr>
              <w:t>1</w:t>
            </w:r>
          </w:p>
        </w:tc>
        <w:tc>
          <w:tcPr>
            <w:tcW w:w="2802" w:type="dxa"/>
            <w:shd w:val="clear" w:color="auto" w:fill="auto"/>
          </w:tcPr>
          <w:p w:rsidR="00DD0C34" w:rsidRPr="00321DA9" w:rsidRDefault="00D43DC0" w:rsidP="002F2CB2">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1</m:t>
                    </m:r>
                  </m:sub>
                </m:sSub>
              </m:oMath>
            </m:oMathPara>
          </w:p>
        </w:tc>
        <w:tc>
          <w:tcPr>
            <w:tcW w:w="2722" w:type="dxa"/>
            <w:shd w:val="clear" w:color="auto" w:fill="auto"/>
          </w:tcPr>
          <w:p w:rsidR="00DD0C34" w:rsidRPr="002F2CB2" w:rsidRDefault="00DD2ABC" w:rsidP="00B4355A">
            <w:pPr>
              <w:rPr>
                <w:sz w:val="24"/>
                <w:szCs w:val="24"/>
              </w:rPr>
            </w:pPr>
            <w:r w:rsidRPr="00DD2ABC">
              <w:rPr>
                <w:sz w:val="24"/>
                <w:szCs w:val="24"/>
              </w:rPr>
              <w:t xml:space="preserve">стандартизированная тарифная ставка на покрытие расходов на технологическое присоединение </w:t>
            </w:r>
            <w:proofErr w:type="spellStart"/>
            <w:r w:rsidRPr="00DD2ABC">
              <w:rPr>
                <w:sz w:val="24"/>
                <w:szCs w:val="24"/>
              </w:rPr>
              <w:t>энергопринимающих</w:t>
            </w:r>
            <w:proofErr w:type="spellEnd"/>
            <w:r w:rsidRPr="00DD2ABC">
              <w:rPr>
                <w:sz w:val="24"/>
                <w:szCs w:val="24"/>
              </w:rPr>
              <w:t xml:space="preserve">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886" w:type="dxa"/>
            <w:shd w:val="clear" w:color="auto" w:fill="auto"/>
          </w:tcPr>
          <w:p w:rsidR="00DD0C34" w:rsidRPr="002F2CB2" w:rsidRDefault="00DD0C34" w:rsidP="00B4355A">
            <w:pPr>
              <w:rPr>
                <w:sz w:val="24"/>
                <w:szCs w:val="24"/>
              </w:rPr>
            </w:pPr>
            <w:r w:rsidRPr="002F2CB2">
              <w:rPr>
                <w:sz w:val="24"/>
                <w:szCs w:val="24"/>
              </w:rPr>
              <w:t>рублей за одно присоединение</w:t>
            </w:r>
          </w:p>
        </w:tc>
        <w:tc>
          <w:tcPr>
            <w:tcW w:w="1663" w:type="dxa"/>
            <w:shd w:val="clear" w:color="auto" w:fill="auto"/>
          </w:tcPr>
          <w:p w:rsidR="00DD0C34" w:rsidRPr="002F2CB2" w:rsidRDefault="004A499A" w:rsidP="00AD0062">
            <w:pPr>
              <w:jc w:val="center"/>
              <w:rPr>
                <w:sz w:val="24"/>
                <w:szCs w:val="24"/>
              </w:rPr>
            </w:pPr>
            <w:r>
              <w:rPr>
                <w:sz w:val="24"/>
                <w:szCs w:val="24"/>
              </w:rPr>
              <w:t>12</w:t>
            </w:r>
            <w:r w:rsidR="00AD0062">
              <w:rPr>
                <w:sz w:val="24"/>
                <w:szCs w:val="24"/>
              </w:rPr>
              <w:t> </w:t>
            </w:r>
            <w:r>
              <w:rPr>
                <w:sz w:val="24"/>
                <w:szCs w:val="24"/>
              </w:rPr>
              <w:t>9</w:t>
            </w:r>
            <w:r w:rsidR="00AD0062">
              <w:rPr>
                <w:sz w:val="24"/>
                <w:szCs w:val="24"/>
              </w:rPr>
              <w:t>86,63</w:t>
            </w:r>
          </w:p>
        </w:tc>
      </w:tr>
      <w:tr w:rsidR="00DD0C34" w:rsidRPr="002F2CB2" w:rsidTr="00EA244E">
        <w:trPr>
          <w:trHeight w:val="2259"/>
        </w:trPr>
        <w:tc>
          <w:tcPr>
            <w:tcW w:w="1275" w:type="dxa"/>
            <w:shd w:val="clear" w:color="auto" w:fill="auto"/>
          </w:tcPr>
          <w:p w:rsidR="00DD0C34" w:rsidRPr="002F2CB2" w:rsidRDefault="00DD0C34" w:rsidP="002F2CB2">
            <w:pPr>
              <w:spacing w:line="360" w:lineRule="auto"/>
              <w:ind w:right="-1"/>
              <w:rPr>
                <w:sz w:val="24"/>
                <w:szCs w:val="24"/>
              </w:rPr>
            </w:pPr>
            <w:r w:rsidRPr="002F2CB2">
              <w:rPr>
                <w:sz w:val="24"/>
                <w:szCs w:val="24"/>
              </w:rPr>
              <w:t>1.1</w:t>
            </w:r>
          </w:p>
        </w:tc>
        <w:tc>
          <w:tcPr>
            <w:tcW w:w="2802" w:type="dxa"/>
            <w:shd w:val="clear" w:color="auto" w:fill="auto"/>
          </w:tcPr>
          <w:p w:rsidR="00DD0C34" w:rsidRPr="00321DA9" w:rsidRDefault="00D43DC0" w:rsidP="002F2CB2">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1.1</m:t>
                    </m:r>
                  </m:sub>
                </m:sSub>
              </m:oMath>
            </m:oMathPara>
          </w:p>
        </w:tc>
        <w:tc>
          <w:tcPr>
            <w:tcW w:w="2722" w:type="dxa"/>
            <w:shd w:val="clear" w:color="auto" w:fill="auto"/>
          </w:tcPr>
          <w:p w:rsidR="00DD0C34" w:rsidRPr="002F2CB2" w:rsidRDefault="00DD2ABC" w:rsidP="00B4355A">
            <w:pPr>
              <w:rPr>
                <w:sz w:val="24"/>
                <w:szCs w:val="24"/>
              </w:rPr>
            </w:pPr>
            <w:r w:rsidRPr="00DD2ABC">
              <w:rPr>
                <w:sz w:val="24"/>
                <w:szCs w:val="24"/>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w:t>
            </w:r>
          </w:p>
        </w:tc>
        <w:tc>
          <w:tcPr>
            <w:tcW w:w="1886" w:type="dxa"/>
            <w:shd w:val="clear" w:color="auto" w:fill="auto"/>
          </w:tcPr>
          <w:p w:rsidR="00DD0C34" w:rsidRPr="002F2CB2" w:rsidRDefault="00DD0C34" w:rsidP="00B4355A">
            <w:pPr>
              <w:rPr>
                <w:sz w:val="24"/>
                <w:szCs w:val="24"/>
              </w:rPr>
            </w:pPr>
            <w:r w:rsidRPr="002F2CB2">
              <w:rPr>
                <w:sz w:val="24"/>
                <w:szCs w:val="24"/>
              </w:rPr>
              <w:t>рублей за одно присоединение</w:t>
            </w:r>
          </w:p>
        </w:tc>
        <w:tc>
          <w:tcPr>
            <w:tcW w:w="1663" w:type="dxa"/>
            <w:shd w:val="clear" w:color="auto" w:fill="auto"/>
          </w:tcPr>
          <w:p w:rsidR="00DD0C34" w:rsidRPr="002F2CB2" w:rsidRDefault="00AD0062" w:rsidP="007A4795">
            <w:pPr>
              <w:jc w:val="center"/>
              <w:rPr>
                <w:sz w:val="24"/>
                <w:szCs w:val="24"/>
              </w:rPr>
            </w:pPr>
            <w:r>
              <w:rPr>
                <w:sz w:val="24"/>
                <w:szCs w:val="24"/>
              </w:rPr>
              <w:t>6 048,69</w:t>
            </w:r>
          </w:p>
        </w:tc>
      </w:tr>
      <w:tr w:rsidR="00DD0C34" w:rsidRPr="002F2CB2" w:rsidTr="00EA244E">
        <w:trPr>
          <w:trHeight w:val="2263"/>
        </w:trPr>
        <w:tc>
          <w:tcPr>
            <w:tcW w:w="1275" w:type="dxa"/>
            <w:shd w:val="clear" w:color="auto" w:fill="auto"/>
          </w:tcPr>
          <w:p w:rsidR="00DD0C34" w:rsidRPr="002F2CB2" w:rsidRDefault="00DD0C34" w:rsidP="002F2CB2">
            <w:pPr>
              <w:spacing w:line="360" w:lineRule="auto"/>
              <w:ind w:right="-1"/>
              <w:rPr>
                <w:sz w:val="24"/>
                <w:szCs w:val="24"/>
              </w:rPr>
            </w:pPr>
            <w:r w:rsidRPr="002F2CB2">
              <w:rPr>
                <w:sz w:val="24"/>
                <w:szCs w:val="24"/>
              </w:rPr>
              <w:t>1.2</w:t>
            </w:r>
          </w:p>
        </w:tc>
        <w:tc>
          <w:tcPr>
            <w:tcW w:w="2802" w:type="dxa"/>
            <w:shd w:val="clear" w:color="auto" w:fill="auto"/>
          </w:tcPr>
          <w:p w:rsidR="00DD0C34" w:rsidRPr="00321DA9" w:rsidRDefault="00D43DC0" w:rsidP="002F2CB2">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1.2</m:t>
                    </m:r>
                  </m:sub>
                </m:sSub>
              </m:oMath>
            </m:oMathPara>
          </w:p>
        </w:tc>
        <w:tc>
          <w:tcPr>
            <w:tcW w:w="2722" w:type="dxa"/>
            <w:shd w:val="clear" w:color="auto" w:fill="auto"/>
          </w:tcPr>
          <w:p w:rsidR="00793899" w:rsidRPr="002F2CB2" w:rsidRDefault="00DD2ABC" w:rsidP="00B4355A">
            <w:pPr>
              <w:rPr>
                <w:sz w:val="24"/>
                <w:szCs w:val="24"/>
              </w:rPr>
            </w:pPr>
            <w:r w:rsidRPr="00DD2ABC">
              <w:rPr>
                <w:sz w:val="24"/>
                <w:szCs w:val="24"/>
              </w:rPr>
              <w:t xml:space="preserve">стандартизированная тарифная ставка на покрытие расходов на проверку </w:t>
            </w:r>
            <w:r w:rsidRPr="00B248CF">
              <w:rPr>
                <w:sz w:val="24"/>
                <w:szCs w:val="24"/>
              </w:rPr>
              <w:t>выполнения</w:t>
            </w:r>
            <w:r w:rsidRPr="00DD2ABC">
              <w:rPr>
                <w:sz w:val="24"/>
                <w:szCs w:val="24"/>
              </w:rPr>
              <w:t xml:space="preserve"> сетевой организацией выполнения технических условий заявителем</w:t>
            </w:r>
          </w:p>
        </w:tc>
        <w:tc>
          <w:tcPr>
            <w:tcW w:w="1886" w:type="dxa"/>
            <w:shd w:val="clear" w:color="auto" w:fill="auto"/>
          </w:tcPr>
          <w:p w:rsidR="00DD0C34" w:rsidRPr="002F2CB2" w:rsidRDefault="00DD0C34" w:rsidP="00B4355A">
            <w:pPr>
              <w:rPr>
                <w:sz w:val="24"/>
                <w:szCs w:val="24"/>
              </w:rPr>
            </w:pPr>
            <w:r w:rsidRPr="002F2CB2">
              <w:rPr>
                <w:sz w:val="24"/>
                <w:szCs w:val="24"/>
              </w:rPr>
              <w:t>рублей за одно присоединение</w:t>
            </w:r>
          </w:p>
        </w:tc>
        <w:tc>
          <w:tcPr>
            <w:tcW w:w="1663" w:type="dxa"/>
            <w:shd w:val="clear" w:color="auto" w:fill="auto"/>
          </w:tcPr>
          <w:p w:rsidR="00DD0C34" w:rsidRPr="002F2CB2" w:rsidRDefault="00AD0062" w:rsidP="007A4795">
            <w:pPr>
              <w:jc w:val="center"/>
              <w:rPr>
                <w:sz w:val="24"/>
                <w:szCs w:val="24"/>
              </w:rPr>
            </w:pPr>
            <w:r>
              <w:rPr>
                <w:sz w:val="24"/>
                <w:szCs w:val="24"/>
              </w:rPr>
              <w:t>6 937,94</w:t>
            </w:r>
          </w:p>
        </w:tc>
      </w:tr>
      <w:tr w:rsidR="000346DB" w:rsidRPr="002F2CB2" w:rsidTr="00793899">
        <w:trPr>
          <w:trHeight w:val="416"/>
        </w:trPr>
        <w:tc>
          <w:tcPr>
            <w:tcW w:w="10348" w:type="dxa"/>
            <w:gridSpan w:val="5"/>
            <w:shd w:val="clear" w:color="auto" w:fill="auto"/>
            <w:vAlign w:val="center"/>
          </w:tcPr>
          <w:p w:rsidR="000346DB" w:rsidRPr="002F2CB2" w:rsidRDefault="000346DB" w:rsidP="00793899">
            <w:pPr>
              <w:pStyle w:val="a8"/>
              <w:spacing w:before="100" w:beforeAutospacing="1" w:after="100" w:afterAutospacing="1" w:line="240" w:lineRule="auto"/>
              <w:ind w:left="0"/>
              <w:jc w:val="center"/>
              <w:rPr>
                <w:rFonts w:ascii="Times New Roman" w:hAnsi="Times New Roman"/>
                <w:sz w:val="24"/>
                <w:szCs w:val="24"/>
              </w:rPr>
            </w:pPr>
            <w:r w:rsidRPr="002F2CB2">
              <w:rPr>
                <w:rFonts w:ascii="Times New Roman" w:hAnsi="Times New Roman"/>
                <w:sz w:val="24"/>
                <w:szCs w:val="24"/>
                <w:lang w:val="en-US"/>
              </w:rPr>
              <w:lastRenderedPageBreak/>
              <w:t>I</w:t>
            </w:r>
            <w:r w:rsidRPr="002F2CB2">
              <w:rPr>
                <w:rFonts w:ascii="Times New Roman" w:hAnsi="Times New Roman"/>
                <w:sz w:val="24"/>
                <w:szCs w:val="24"/>
              </w:rPr>
              <w:t>. Для территорий городских населенных пунктов</w:t>
            </w:r>
          </w:p>
        </w:tc>
      </w:tr>
      <w:tr w:rsidR="00DD0C34" w:rsidRPr="002F2CB2" w:rsidTr="00C15329">
        <w:trPr>
          <w:trHeight w:val="988"/>
        </w:trPr>
        <w:tc>
          <w:tcPr>
            <w:tcW w:w="1275" w:type="dxa"/>
            <w:vMerge w:val="restart"/>
            <w:shd w:val="clear" w:color="auto" w:fill="auto"/>
          </w:tcPr>
          <w:p w:rsidR="00DD0C34" w:rsidRPr="002F2CB2" w:rsidRDefault="00DD0C34"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2.3.1.2.1</w:t>
            </w: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DD0C34" w:rsidRPr="002F2CB2" w:rsidRDefault="00DD0C34" w:rsidP="00B4355A">
            <w:pPr>
              <w:rPr>
                <w:sz w:val="24"/>
                <w:szCs w:val="24"/>
              </w:rPr>
            </w:pPr>
            <w:r w:rsidRPr="002F2CB2">
              <w:rPr>
                <w:sz w:val="24"/>
                <w:szCs w:val="24"/>
              </w:rPr>
              <w:t>воздушные линии на железобетонных опорах изолированным стальным проводом сечением до 50 квадратных мм включительно</w:t>
            </w:r>
          </w:p>
        </w:tc>
        <w:tc>
          <w:tcPr>
            <w:tcW w:w="1886" w:type="dxa"/>
            <w:vMerge w:val="restart"/>
            <w:shd w:val="clear" w:color="auto" w:fill="auto"/>
          </w:tcPr>
          <w:p w:rsidR="00DD0C34" w:rsidRPr="002F2CB2" w:rsidRDefault="00DD0C34" w:rsidP="002F2CB2">
            <w:pPr>
              <w:spacing w:line="360" w:lineRule="auto"/>
              <w:ind w:right="-1"/>
              <w:rPr>
                <w:sz w:val="24"/>
                <w:szCs w:val="24"/>
              </w:rPr>
            </w:pPr>
            <w:r w:rsidRPr="002F2CB2">
              <w:rPr>
                <w:sz w:val="24"/>
                <w:szCs w:val="24"/>
              </w:rPr>
              <w:t>рублей/км</w:t>
            </w:r>
          </w:p>
        </w:tc>
        <w:tc>
          <w:tcPr>
            <w:tcW w:w="1663" w:type="dxa"/>
            <w:shd w:val="clear" w:color="auto" w:fill="auto"/>
            <w:vAlign w:val="center"/>
          </w:tcPr>
          <w:p w:rsidR="00DD0C34" w:rsidRPr="002F2CB2" w:rsidRDefault="00300EBA" w:rsidP="00EA244E">
            <w:pPr>
              <w:spacing w:before="100" w:beforeAutospacing="1" w:after="100" w:afterAutospacing="1"/>
              <w:ind w:right="-1"/>
              <w:contextualSpacing/>
              <w:jc w:val="center"/>
              <w:rPr>
                <w:sz w:val="24"/>
                <w:szCs w:val="24"/>
              </w:rPr>
            </w:pPr>
            <w:r>
              <w:rPr>
                <w:sz w:val="24"/>
                <w:szCs w:val="24"/>
              </w:rPr>
              <w:t>1</w:t>
            </w:r>
            <w:r w:rsidR="00EA244E">
              <w:rPr>
                <w:sz w:val="24"/>
                <w:szCs w:val="24"/>
              </w:rPr>
              <w:t> 314 867,62</w:t>
            </w:r>
          </w:p>
        </w:tc>
      </w:tr>
      <w:tr w:rsidR="00DD0C34" w:rsidRPr="002F2CB2" w:rsidTr="00C15329">
        <w:trPr>
          <w:trHeight w:val="322"/>
        </w:trPr>
        <w:tc>
          <w:tcPr>
            <w:tcW w:w="1275" w:type="dxa"/>
            <w:vMerge/>
            <w:shd w:val="clear" w:color="auto" w:fill="auto"/>
          </w:tcPr>
          <w:p w:rsidR="00DD0C34" w:rsidRPr="002F2CB2" w:rsidRDefault="00DD0C34"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2.3.1.2.1</m:t>
                    </m:r>
                  </m:sub>
                  <m:sup>
                    <m:r>
                      <w:rPr>
                        <w:rFonts w:ascii="Cambria Math" w:hAnsi="Cambria Math"/>
                        <w:sz w:val="28"/>
                        <w:szCs w:val="28"/>
                      </w:rPr>
                      <m:t>город,  1-20 кВ</m:t>
                    </m:r>
                  </m:sup>
                </m:sSubSup>
              </m:oMath>
            </m:oMathPara>
          </w:p>
        </w:tc>
        <w:tc>
          <w:tcPr>
            <w:tcW w:w="2722" w:type="dxa"/>
            <w:vMerge/>
            <w:shd w:val="clear" w:color="auto" w:fill="auto"/>
          </w:tcPr>
          <w:p w:rsidR="00DD0C34" w:rsidRPr="002F2CB2" w:rsidRDefault="00DD0C34" w:rsidP="00B4355A">
            <w:pPr>
              <w:rPr>
                <w:sz w:val="24"/>
                <w:szCs w:val="24"/>
              </w:rPr>
            </w:pPr>
          </w:p>
        </w:tc>
        <w:tc>
          <w:tcPr>
            <w:tcW w:w="1886" w:type="dxa"/>
            <w:vMerge/>
            <w:shd w:val="clear" w:color="auto" w:fill="auto"/>
          </w:tcPr>
          <w:p w:rsidR="00DD0C34" w:rsidRPr="002F2CB2" w:rsidRDefault="00DD0C34" w:rsidP="002F2CB2">
            <w:pPr>
              <w:spacing w:line="360" w:lineRule="auto"/>
              <w:ind w:right="-1"/>
              <w:rPr>
                <w:sz w:val="24"/>
                <w:szCs w:val="24"/>
              </w:rPr>
            </w:pPr>
          </w:p>
        </w:tc>
        <w:tc>
          <w:tcPr>
            <w:tcW w:w="1663" w:type="dxa"/>
            <w:shd w:val="clear" w:color="auto" w:fill="auto"/>
            <w:vAlign w:val="center"/>
          </w:tcPr>
          <w:p w:rsidR="00DD0C34" w:rsidRPr="002F2CB2" w:rsidRDefault="00300EBA" w:rsidP="00857E8B">
            <w:pPr>
              <w:spacing w:before="100" w:beforeAutospacing="1" w:after="100" w:afterAutospacing="1"/>
              <w:ind w:right="-1"/>
              <w:contextualSpacing/>
              <w:jc w:val="center"/>
              <w:rPr>
                <w:sz w:val="24"/>
                <w:szCs w:val="24"/>
              </w:rPr>
            </w:pPr>
            <w:r>
              <w:rPr>
                <w:sz w:val="24"/>
                <w:szCs w:val="24"/>
              </w:rPr>
              <w:t>1</w:t>
            </w:r>
            <w:r w:rsidR="00857E8B">
              <w:rPr>
                <w:sz w:val="24"/>
                <w:szCs w:val="24"/>
              </w:rPr>
              <w:t> 700 064,09</w:t>
            </w:r>
          </w:p>
        </w:tc>
      </w:tr>
      <w:tr w:rsidR="008069EC" w:rsidRPr="002F2CB2" w:rsidTr="00C15329">
        <w:trPr>
          <w:trHeight w:val="604"/>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2.3.1.2.2</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изолированным стальным проводом сечением от 50 до 100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556"/>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300EBA" w:rsidRPr="002F2CB2" w:rsidTr="00C15329">
        <w:trPr>
          <w:trHeight w:val="322"/>
        </w:trPr>
        <w:tc>
          <w:tcPr>
            <w:tcW w:w="1275" w:type="dxa"/>
            <w:vMerge/>
            <w:shd w:val="clear" w:color="auto" w:fill="auto"/>
          </w:tcPr>
          <w:p w:rsidR="00300EBA" w:rsidRPr="002F2CB2" w:rsidRDefault="00300EBA"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0EBA"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город,  110 кВ и выше</m:t>
                    </m:r>
                  </m:sup>
                </m:sSubSup>
              </m:oMath>
            </m:oMathPara>
          </w:p>
        </w:tc>
        <w:tc>
          <w:tcPr>
            <w:tcW w:w="2722" w:type="dxa"/>
            <w:vMerge/>
            <w:shd w:val="clear" w:color="auto" w:fill="auto"/>
          </w:tcPr>
          <w:p w:rsidR="00300EBA" w:rsidRPr="002F2CB2" w:rsidRDefault="00300EBA" w:rsidP="00300EBA">
            <w:pPr>
              <w:rPr>
                <w:sz w:val="24"/>
                <w:szCs w:val="24"/>
              </w:rPr>
            </w:pPr>
          </w:p>
        </w:tc>
        <w:tc>
          <w:tcPr>
            <w:tcW w:w="1886" w:type="dxa"/>
            <w:vMerge/>
            <w:shd w:val="clear" w:color="auto" w:fill="auto"/>
          </w:tcPr>
          <w:p w:rsidR="00300EBA" w:rsidRPr="002F2CB2" w:rsidRDefault="00300EBA" w:rsidP="00300EBA">
            <w:pPr>
              <w:spacing w:line="360" w:lineRule="auto"/>
              <w:ind w:right="-1"/>
              <w:rPr>
                <w:sz w:val="24"/>
                <w:szCs w:val="24"/>
              </w:rPr>
            </w:pPr>
          </w:p>
        </w:tc>
        <w:tc>
          <w:tcPr>
            <w:tcW w:w="1663" w:type="dxa"/>
            <w:shd w:val="clear" w:color="auto" w:fill="auto"/>
            <w:vAlign w:val="center"/>
          </w:tcPr>
          <w:p w:rsidR="00300EBA" w:rsidRPr="002F2CB2" w:rsidRDefault="00A36075" w:rsidP="00EA244E">
            <w:pPr>
              <w:spacing w:before="100" w:beforeAutospacing="1" w:after="100" w:afterAutospacing="1"/>
              <w:ind w:right="-1"/>
              <w:contextualSpacing/>
              <w:jc w:val="center"/>
              <w:rPr>
                <w:sz w:val="24"/>
                <w:szCs w:val="24"/>
              </w:rPr>
            </w:pPr>
            <w:r>
              <w:rPr>
                <w:sz w:val="24"/>
                <w:szCs w:val="24"/>
              </w:rPr>
              <w:t>6 408 057,60</w:t>
            </w:r>
          </w:p>
        </w:tc>
      </w:tr>
      <w:tr w:rsidR="008069EC" w:rsidRPr="002F2CB2" w:rsidTr="00C15329">
        <w:trPr>
          <w:trHeight w:val="646"/>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2.3.1.2.3</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изолированным стальным проводом сечением от 100 до 200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698"/>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300EBA" w:rsidRPr="002F2CB2" w:rsidTr="00C15329">
        <w:trPr>
          <w:trHeight w:val="322"/>
        </w:trPr>
        <w:tc>
          <w:tcPr>
            <w:tcW w:w="1275" w:type="dxa"/>
            <w:vMerge/>
            <w:shd w:val="clear" w:color="auto" w:fill="auto"/>
          </w:tcPr>
          <w:p w:rsidR="00300EBA" w:rsidRPr="002F2CB2" w:rsidRDefault="00300EBA"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0EBA"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город,  110 кВ и выше</m:t>
                    </m:r>
                  </m:sup>
                </m:sSubSup>
              </m:oMath>
            </m:oMathPara>
          </w:p>
        </w:tc>
        <w:tc>
          <w:tcPr>
            <w:tcW w:w="2722" w:type="dxa"/>
            <w:vMerge/>
            <w:shd w:val="clear" w:color="auto" w:fill="auto"/>
          </w:tcPr>
          <w:p w:rsidR="00300EBA" w:rsidRPr="002F2CB2" w:rsidRDefault="00300EBA" w:rsidP="00300EBA">
            <w:pPr>
              <w:rPr>
                <w:sz w:val="24"/>
                <w:szCs w:val="24"/>
              </w:rPr>
            </w:pPr>
          </w:p>
        </w:tc>
        <w:tc>
          <w:tcPr>
            <w:tcW w:w="1886" w:type="dxa"/>
            <w:vMerge/>
            <w:shd w:val="clear" w:color="auto" w:fill="auto"/>
          </w:tcPr>
          <w:p w:rsidR="00300EBA" w:rsidRPr="002F2CB2" w:rsidRDefault="00300EBA" w:rsidP="00300EBA">
            <w:pPr>
              <w:spacing w:line="360" w:lineRule="auto"/>
              <w:ind w:right="-1"/>
              <w:rPr>
                <w:sz w:val="24"/>
                <w:szCs w:val="24"/>
              </w:rPr>
            </w:pPr>
          </w:p>
        </w:tc>
        <w:tc>
          <w:tcPr>
            <w:tcW w:w="1663" w:type="dxa"/>
            <w:shd w:val="clear" w:color="auto" w:fill="auto"/>
            <w:vAlign w:val="center"/>
          </w:tcPr>
          <w:p w:rsidR="00300EBA" w:rsidRPr="002F2CB2" w:rsidRDefault="00A36075" w:rsidP="00EA244E">
            <w:pPr>
              <w:spacing w:before="100" w:beforeAutospacing="1" w:after="100" w:afterAutospacing="1"/>
              <w:ind w:right="-1"/>
              <w:contextualSpacing/>
              <w:jc w:val="center"/>
              <w:rPr>
                <w:sz w:val="24"/>
                <w:szCs w:val="24"/>
              </w:rPr>
            </w:pPr>
            <w:r>
              <w:rPr>
                <w:sz w:val="24"/>
                <w:szCs w:val="24"/>
              </w:rPr>
              <w:t>11 588 554,41</w:t>
            </w:r>
          </w:p>
        </w:tc>
      </w:tr>
      <w:tr w:rsidR="008069EC" w:rsidRPr="002F2CB2" w:rsidTr="00C15329">
        <w:trPr>
          <w:trHeight w:val="972"/>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2.3.1.2.4</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изолированным стальным проводом сечением от 200 до 500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22"/>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2.3.1.2.4</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69EC" w:rsidRPr="002F2CB2" w:rsidTr="00C15329">
        <w:trPr>
          <w:trHeight w:val="1013"/>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2.3.1.3.1</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до 50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75"/>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2.3.1.3.1</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69EC" w:rsidRPr="002F2CB2" w:rsidTr="00C15329">
        <w:trPr>
          <w:trHeight w:val="630"/>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2.3.1.3.2</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50 до 100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636"/>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4891" w:rsidRPr="002F2CB2" w:rsidTr="00C15329">
        <w:trPr>
          <w:trHeight w:val="375"/>
        </w:trPr>
        <w:tc>
          <w:tcPr>
            <w:tcW w:w="1275" w:type="dxa"/>
            <w:vMerge/>
            <w:shd w:val="clear" w:color="auto" w:fill="auto"/>
          </w:tcPr>
          <w:p w:rsidR="00804891" w:rsidRPr="002F2CB2" w:rsidRDefault="00804891"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4891"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город,  110 кВ и выше</m:t>
                    </m:r>
                  </m:sup>
                </m:sSubSup>
              </m:oMath>
            </m:oMathPara>
          </w:p>
        </w:tc>
        <w:tc>
          <w:tcPr>
            <w:tcW w:w="2722" w:type="dxa"/>
            <w:vMerge/>
            <w:shd w:val="clear" w:color="auto" w:fill="auto"/>
          </w:tcPr>
          <w:p w:rsidR="00804891" w:rsidRPr="002F2CB2" w:rsidRDefault="00804891" w:rsidP="00804891">
            <w:pPr>
              <w:rPr>
                <w:sz w:val="24"/>
                <w:szCs w:val="24"/>
              </w:rPr>
            </w:pPr>
          </w:p>
        </w:tc>
        <w:tc>
          <w:tcPr>
            <w:tcW w:w="1886" w:type="dxa"/>
            <w:vMerge/>
            <w:shd w:val="clear" w:color="auto" w:fill="auto"/>
          </w:tcPr>
          <w:p w:rsidR="00804891" w:rsidRPr="002F2CB2" w:rsidRDefault="00804891" w:rsidP="00804891">
            <w:pPr>
              <w:spacing w:line="360" w:lineRule="auto"/>
              <w:ind w:right="-1"/>
              <w:rPr>
                <w:sz w:val="24"/>
                <w:szCs w:val="24"/>
              </w:rPr>
            </w:pPr>
          </w:p>
        </w:tc>
        <w:tc>
          <w:tcPr>
            <w:tcW w:w="1663" w:type="dxa"/>
            <w:shd w:val="clear" w:color="auto" w:fill="auto"/>
            <w:vAlign w:val="center"/>
          </w:tcPr>
          <w:p w:rsidR="00804891" w:rsidRPr="002F2CB2" w:rsidRDefault="0030207D" w:rsidP="00EA244E">
            <w:pPr>
              <w:spacing w:before="100" w:beforeAutospacing="1" w:after="100" w:afterAutospacing="1"/>
              <w:ind w:right="-1"/>
              <w:contextualSpacing/>
              <w:jc w:val="center"/>
              <w:rPr>
                <w:sz w:val="24"/>
                <w:szCs w:val="24"/>
              </w:rPr>
            </w:pPr>
            <w:r w:rsidRPr="0030207D">
              <w:rPr>
                <w:sz w:val="24"/>
                <w:szCs w:val="24"/>
              </w:rPr>
              <w:t>6 408 057,60</w:t>
            </w:r>
          </w:p>
        </w:tc>
      </w:tr>
      <w:tr w:rsidR="0030207D" w:rsidRPr="002F2CB2" w:rsidTr="00C15329">
        <w:trPr>
          <w:trHeight w:val="686"/>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2.3.1.3.3</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100 до 200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C15329">
        <w:trPr>
          <w:trHeight w:val="554"/>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057D3A">
        <w:trPr>
          <w:trHeight w:val="375"/>
        </w:trPr>
        <w:tc>
          <w:tcPr>
            <w:tcW w:w="1275" w:type="dxa"/>
            <w:vMerge/>
            <w:tcBorders>
              <w:bottom w:val="single" w:sz="4" w:space="0" w:color="auto"/>
            </w:tcBorders>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tcBorders>
              <w:bottom w:val="single" w:sz="4" w:space="0" w:color="auto"/>
            </w:tcBorders>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город,  110 кВ и выше</m:t>
                    </m:r>
                  </m:sup>
                </m:sSubSup>
              </m:oMath>
            </m:oMathPara>
          </w:p>
        </w:tc>
        <w:tc>
          <w:tcPr>
            <w:tcW w:w="2722" w:type="dxa"/>
            <w:vMerge/>
            <w:tcBorders>
              <w:bottom w:val="single" w:sz="4" w:space="0" w:color="auto"/>
            </w:tcBorders>
            <w:shd w:val="clear" w:color="auto" w:fill="auto"/>
          </w:tcPr>
          <w:p w:rsidR="0030207D" w:rsidRPr="002F2CB2" w:rsidRDefault="0030207D" w:rsidP="0030207D">
            <w:pPr>
              <w:rPr>
                <w:sz w:val="24"/>
                <w:szCs w:val="24"/>
              </w:rPr>
            </w:pPr>
          </w:p>
        </w:tc>
        <w:tc>
          <w:tcPr>
            <w:tcW w:w="1886" w:type="dxa"/>
            <w:vMerge/>
            <w:tcBorders>
              <w:bottom w:val="single" w:sz="4" w:space="0" w:color="auto"/>
            </w:tcBorders>
            <w:shd w:val="clear" w:color="auto" w:fill="auto"/>
          </w:tcPr>
          <w:p w:rsidR="0030207D" w:rsidRPr="002F2CB2" w:rsidRDefault="0030207D" w:rsidP="0030207D">
            <w:pPr>
              <w:spacing w:line="360" w:lineRule="auto"/>
              <w:ind w:right="-1"/>
              <w:rPr>
                <w:sz w:val="24"/>
                <w:szCs w:val="24"/>
              </w:rPr>
            </w:pPr>
          </w:p>
        </w:tc>
        <w:tc>
          <w:tcPr>
            <w:tcW w:w="1663" w:type="dxa"/>
            <w:tcBorders>
              <w:bottom w:val="single" w:sz="4" w:space="0" w:color="auto"/>
            </w:tcBorders>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11 588 554,41</w:t>
            </w:r>
          </w:p>
        </w:tc>
      </w:tr>
      <w:tr w:rsidR="008069EC" w:rsidRPr="002F2CB2" w:rsidTr="00057D3A">
        <w:trPr>
          <w:trHeight w:val="855"/>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2.3.1.3.4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2.3.1.3.4</m:t>
                    </m:r>
                  </m:sub>
                  <m:sup>
                    <m:r>
                      <w:rPr>
                        <w:rFonts w:ascii="Cambria Math" w:hAnsi="Cambria Math"/>
                        <w:sz w:val="28"/>
                        <w:szCs w:val="28"/>
                      </w:rPr>
                      <m:t>город,  0,4 кВ и ниже</m:t>
                    </m:r>
                  </m:sup>
                </m:sSubSup>
              </m:oMath>
            </m:oMathPara>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tcPr>
          <w:p w:rsidR="008069EC" w:rsidRPr="002F2CB2" w:rsidRDefault="008069EC" w:rsidP="008069EC">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lastRenderedPageBreak/>
              <w:t>сталеалюминиевым</w:t>
            </w:r>
            <w:proofErr w:type="spellEnd"/>
            <w:r w:rsidRPr="002F2CB2">
              <w:rPr>
                <w:sz w:val="24"/>
                <w:szCs w:val="24"/>
              </w:rPr>
              <w:t xml:space="preserve"> проводом сечением от 200 до 500 квадратных мм включительно</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tcPr>
          <w:p w:rsidR="008069EC" w:rsidRPr="002F2CB2" w:rsidRDefault="008069EC" w:rsidP="008069EC">
            <w:pPr>
              <w:spacing w:line="360" w:lineRule="auto"/>
              <w:ind w:right="-1"/>
              <w:rPr>
                <w:sz w:val="24"/>
                <w:szCs w:val="24"/>
              </w:rPr>
            </w:pPr>
            <w:r w:rsidRPr="002F2CB2">
              <w:rPr>
                <w:sz w:val="24"/>
                <w:szCs w:val="24"/>
              </w:rPr>
              <w:lastRenderedPageBreak/>
              <w:t>рублей/км</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057D3A">
        <w:trPr>
          <w:trHeight w:val="375"/>
        </w:trPr>
        <w:tc>
          <w:tcPr>
            <w:tcW w:w="1275" w:type="dxa"/>
            <w:vMerge/>
            <w:tcBorders>
              <w:top w:val="single" w:sz="4" w:space="0" w:color="auto"/>
            </w:tcBorders>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tcBorders>
              <w:top w:val="single" w:sz="4" w:space="0" w:color="auto"/>
            </w:tcBorders>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2.3.1.3.4</m:t>
                    </m:r>
                  </m:sub>
                  <m:sup>
                    <m:r>
                      <w:rPr>
                        <w:rFonts w:ascii="Cambria Math" w:hAnsi="Cambria Math"/>
                        <w:sz w:val="28"/>
                        <w:szCs w:val="28"/>
                      </w:rPr>
                      <m:t>город,  1-20 кВ</m:t>
                    </m:r>
                  </m:sup>
                </m:sSubSup>
              </m:oMath>
            </m:oMathPara>
          </w:p>
        </w:tc>
        <w:tc>
          <w:tcPr>
            <w:tcW w:w="2722" w:type="dxa"/>
            <w:vMerge/>
            <w:tcBorders>
              <w:top w:val="single" w:sz="4" w:space="0" w:color="auto"/>
            </w:tcBorders>
            <w:shd w:val="clear" w:color="auto" w:fill="auto"/>
          </w:tcPr>
          <w:p w:rsidR="008069EC" w:rsidRPr="002F2CB2" w:rsidRDefault="008069EC" w:rsidP="008069EC">
            <w:pPr>
              <w:rPr>
                <w:sz w:val="24"/>
                <w:szCs w:val="24"/>
              </w:rPr>
            </w:pPr>
          </w:p>
        </w:tc>
        <w:tc>
          <w:tcPr>
            <w:tcW w:w="1886" w:type="dxa"/>
            <w:vMerge/>
            <w:tcBorders>
              <w:top w:val="single" w:sz="4" w:space="0" w:color="auto"/>
            </w:tcBorders>
            <w:shd w:val="clear" w:color="auto" w:fill="auto"/>
          </w:tcPr>
          <w:p w:rsidR="008069EC" w:rsidRPr="002F2CB2" w:rsidRDefault="008069EC" w:rsidP="008069EC">
            <w:pPr>
              <w:spacing w:line="360" w:lineRule="auto"/>
              <w:ind w:right="-1"/>
              <w:rPr>
                <w:sz w:val="24"/>
                <w:szCs w:val="24"/>
              </w:rPr>
            </w:pPr>
          </w:p>
        </w:tc>
        <w:tc>
          <w:tcPr>
            <w:tcW w:w="1663" w:type="dxa"/>
            <w:tcBorders>
              <w:top w:val="single" w:sz="4" w:space="0" w:color="auto"/>
            </w:tcBorders>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69EC" w:rsidRPr="002F2CB2" w:rsidTr="00A261B4">
        <w:trPr>
          <w:trHeight w:val="1012"/>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lastRenderedPageBreak/>
              <w:t>I.</w:t>
            </w:r>
            <w:r w:rsidRPr="002F2CB2">
              <w:rPr>
                <w:sz w:val="24"/>
                <w:szCs w:val="24"/>
              </w:rPr>
              <w:t>2.3.1.4.1</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изолированным алюминиевым проводом сечением до 50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22"/>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2.3.1.4.1</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30207D" w:rsidRPr="002F2CB2" w:rsidTr="00A261B4">
        <w:trPr>
          <w:trHeight w:val="614"/>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2.3.1.4.2</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изолированным алюминиевым проводом сечением от 50 до 100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708"/>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sidRPr="0030207D">
              <w:rPr>
                <w:sz w:val="24"/>
                <w:szCs w:val="24"/>
              </w:rPr>
              <w:t>6 408 057,60</w:t>
            </w:r>
          </w:p>
        </w:tc>
      </w:tr>
      <w:tr w:rsidR="0030207D" w:rsidRPr="002F2CB2" w:rsidTr="00A261B4">
        <w:trPr>
          <w:trHeight w:val="657"/>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2.3.1.4.3</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изолированным алюминиевым проводом сечением от 100 до 200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566"/>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11 588 554,41</w:t>
            </w:r>
          </w:p>
        </w:tc>
      </w:tr>
      <w:tr w:rsidR="008069EC" w:rsidRPr="002F2CB2" w:rsidTr="00A261B4">
        <w:trPr>
          <w:trHeight w:val="996"/>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2.3.1.4.4</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изолированным алюминиевым проводом сечением от 200 до 500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75"/>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2.3.1.4.4</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69EC" w:rsidRPr="002F2CB2" w:rsidTr="00A261B4">
        <w:trPr>
          <w:trHeight w:val="895"/>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2.3.2.2.1</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неизолированным стальным проводом сечением до 50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22"/>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2.3.2.2.1</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30207D" w:rsidRPr="002F2CB2" w:rsidTr="00A413EB">
        <w:trPr>
          <w:trHeight w:val="654"/>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2.3.2.2.2</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неизолированным стальным проводом сечением от 50 до 100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413EB">
        <w:trPr>
          <w:trHeight w:val="690"/>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22"/>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sidRPr="0030207D">
              <w:rPr>
                <w:sz w:val="24"/>
                <w:szCs w:val="24"/>
              </w:rPr>
              <w:t>6 408 057,60</w:t>
            </w:r>
          </w:p>
        </w:tc>
      </w:tr>
      <w:tr w:rsidR="0030207D" w:rsidRPr="002F2CB2" w:rsidTr="00A261B4">
        <w:trPr>
          <w:trHeight w:val="696"/>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2.3.2.2.3</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неизолированным стальным проводом сечением от 100 до 200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551"/>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22"/>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11 588 554,41</w:t>
            </w:r>
          </w:p>
        </w:tc>
      </w:tr>
      <w:tr w:rsidR="008069EC" w:rsidRPr="002F2CB2" w:rsidTr="00A261B4">
        <w:trPr>
          <w:trHeight w:val="983"/>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lastRenderedPageBreak/>
              <w:t>I</w:t>
            </w:r>
            <w:r w:rsidRPr="002F2CB2">
              <w:rPr>
                <w:sz w:val="24"/>
                <w:szCs w:val="24"/>
              </w:rPr>
              <w:t>.2.3.2.2.4</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воздушные линии на железобетонных опорах неизолированным стальным проводом сечением от 200 до 500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22"/>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2.3.2.2.4</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8069EC" w:rsidRPr="002F2CB2" w:rsidTr="00A261B4">
        <w:trPr>
          <w:trHeight w:val="881"/>
        </w:trPr>
        <w:tc>
          <w:tcPr>
            <w:tcW w:w="1275" w:type="dxa"/>
            <w:vMerge w:val="restart"/>
            <w:shd w:val="clear" w:color="auto" w:fill="auto"/>
          </w:tcPr>
          <w:p w:rsidR="008069EC" w:rsidRPr="002F2CB2" w:rsidRDefault="008069EC"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2.3.2.3.1</w:t>
            </w: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069EC" w:rsidRPr="002F2CB2" w:rsidRDefault="008069EC" w:rsidP="008069EC">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до 50 квадратных мм включительно</w:t>
            </w:r>
          </w:p>
        </w:tc>
        <w:tc>
          <w:tcPr>
            <w:tcW w:w="1886" w:type="dxa"/>
            <w:vMerge w:val="restart"/>
            <w:shd w:val="clear" w:color="auto" w:fill="auto"/>
          </w:tcPr>
          <w:p w:rsidR="008069EC" w:rsidRPr="002F2CB2" w:rsidRDefault="008069EC" w:rsidP="008069EC">
            <w:pPr>
              <w:spacing w:line="360" w:lineRule="auto"/>
              <w:ind w:right="-1"/>
              <w:rPr>
                <w:sz w:val="24"/>
                <w:szCs w:val="24"/>
              </w:rPr>
            </w:pPr>
            <w:r w:rsidRPr="002F2CB2">
              <w:rPr>
                <w:sz w:val="24"/>
                <w:szCs w:val="24"/>
              </w:rPr>
              <w:t>рублей/км</w:t>
            </w: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1 314 867,62</w:t>
            </w:r>
          </w:p>
        </w:tc>
      </w:tr>
      <w:tr w:rsidR="008069EC" w:rsidRPr="002F2CB2" w:rsidTr="00C15329">
        <w:trPr>
          <w:trHeight w:val="375"/>
        </w:trPr>
        <w:tc>
          <w:tcPr>
            <w:tcW w:w="1275" w:type="dxa"/>
            <w:vMerge/>
            <w:shd w:val="clear" w:color="auto" w:fill="auto"/>
          </w:tcPr>
          <w:p w:rsidR="008069EC" w:rsidRPr="002F2CB2" w:rsidRDefault="008069EC"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069EC"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2.3.2.3.1</m:t>
                    </m:r>
                  </m:sub>
                  <m:sup>
                    <m:r>
                      <w:rPr>
                        <w:rFonts w:ascii="Cambria Math" w:hAnsi="Cambria Math"/>
                        <w:sz w:val="28"/>
                        <w:szCs w:val="28"/>
                      </w:rPr>
                      <m:t>город,  1-20 кВ</m:t>
                    </m:r>
                  </m:sup>
                </m:sSubSup>
              </m:oMath>
            </m:oMathPara>
          </w:p>
        </w:tc>
        <w:tc>
          <w:tcPr>
            <w:tcW w:w="2722" w:type="dxa"/>
            <w:vMerge/>
            <w:shd w:val="clear" w:color="auto" w:fill="auto"/>
          </w:tcPr>
          <w:p w:rsidR="008069EC" w:rsidRPr="002F2CB2" w:rsidRDefault="008069EC" w:rsidP="008069EC">
            <w:pPr>
              <w:rPr>
                <w:sz w:val="24"/>
                <w:szCs w:val="24"/>
              </w:rPr>
            </w:pPr>
          </w:p>
        </w:tc>
        <w:tc>
          <w:tcPr>
            <w:tcW w:w="1886" w:type="dxa"/>
            <w:vMerge/>
            <w:shd w:val="clear" w:color="auto" w:fill="auto"/>
          </w:tcPr>
          <w:p w:rsidR="008069EC" w:rsidRPr="002F2CB2" w:rsidRDefault="008069EC" w:rsidP="008069EC">
            <w:pPr>
              <w:spacing w:line="360" w:lineRule="auto"/>
              <w:ind w:right="-1"/>
              <w:rPr>
                <w:sz w:val="24"/>
                <w:szCs w:val="24"/>
              </w:rPr>
            </w:pPr>
          </w:p>
        </w:tc>
        <w:tc>
          <w:tcPr>
            <w:tcW w:w="1663" w:type="dxa"/>
            <w:shd w:val="clear" w:color="auto" w:fill="auto"/>
            <w:vAlign w:val="center"/>
          </w:tcPr>
          <w:p w:rsidR="008069EC" w:rsidRPr="002F2CB2" w:rsidRDefault="008069EC" w:rsidP="008069EC">
            <w:pPr>
              <w:spacing w:before="100" w:beforeAutospacing="1" w:after="100" w:afterAutospacing="1"/>
              <w:ind w:right="-1"/>
              <w:contextualSpacing/>
              <w:jc w:val="center"/>
              <w:rPr>
                <w:sz w:val="24"/>
                <w:szCs w:val="24"/>
              </w:rPr>
            </w:pPr>
            <w:r>
              <w:rPr>
                <w:sz w:val="24"/>
                <w:szCs w:val="24"/>
              </w:rPr>
              <w:t>1 700 064,09</w:t>
            </w:r>
          </w:p>
        </w:tc>
      </w:tr>
      <w:tr w:rsidR="0030207D" w:rsidRPr="002F2CB2" w:rsidTr="00A261B4">
        <w:trPr>
          <w:trHeight w:val="655"/>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2.3.2.3.2</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50 до 100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692"/>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sidRPr="0030207D">
              <w:rPr>
                <w:sz w:val="24"/>
                <w:szCs w:val="24"/>
              </w:rPr>
              <w:t>6 408 057,60</w:t>
            </w:r>
          </w:p>
        </w:tc>
      </w:tr>
      <w:tr w:rsidR="0030207D" w:rsidRPr="002F2CB2" w:rsidTr="00A261B4">
        <w:trPr>
          <w:trHeight w:val="540"/>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2.3.2.3.3</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100 до 200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704"/>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11 588 554,41</w:t>
            </w:r>
          </w:p>
        </w:tc>
      </w:tr>
      <w:tr w:rsidR="0030207D" w:rsidRPr="002F2CB2" w:rsidTr="00A261B4">
        <w:trPr>
          <w:trHeight w:val="1007"/>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2.3.2.3.4</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200 до 500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2.3.2.3.4</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A261B4">
        <w:trPr>
          <w:trHeight w:val="908"/>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2.3.2.4.1</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неизолированным алюминиевым проводом сечением до 50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C15329">
        <w:trPr>
          <w:trHeight w:val="322"/>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2.3.2.4.1</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A261B4">
        <w:trPr>
          <w:trHeight w:val="680"/>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2.3.2.4.2</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воздушные линии на железобетонных опорах неизолированным алюминиевым проводом сечением от 50 до 100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691"/>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sidRPr="0030207D">
              <w:rPr>
                <w:sz w:val="24"/>
                <w:szCs w:val="24"/>
              </w:rPr>
              <w:t>6 408 057,60</w:t>
            </w:r>
          </w:p>
        </w:tc>
      </w:tr>
      <w:tr w:rsidR="0030207D" w:rsidRPr="002F2CB2" w:rsidTr="00A261B4">
        <w:trPr>
          <w:trHeight w:val="722"/>
        </w:trPr>
        <w:tc>
          <w:tcPr>
            <w:tcW w:w="1275" w:type="dxa"/>
            <w:vMerge w:val="restart"/>
            <w:shd w:val="clear" w:color="auto" w:fill="auto"/>
          </w:tcPr>
          <w:p w:rsidR="0030207D" w:rsidRPr="002F2CB2" w:rsidRDefault="0030207D" w:rsidP="003028ED">
            <w:pPr>
              <w:spacing w:before="100" w:beforeAutospacing="1" w:after="100" w:afterAutospacing="1"/>
              <w:contextualSpacing/>
              <w:jc w:val="center"/>
              <w:rPr>
                <w:sz w:val="24"/>
                <w:szCs w:val="24"/>
              </w:rPr>
            </w:pPr>
            <w:r w:rsidRPr="002F2CB2">
              <w:rPr>
                <w:sz w:val="24"/>
                <w:szCs w:val="24"/>
                <w:lang w:val="en-US"/>
              </w:rPr>
              <w:t>I.</w:t>
            </w:r>
            <w:r w:rsidRPr="002F2CB2">
              <w:rPr>
                <w:sz w:val="24"/>
                <w:szCs w:val="24"/>
              </w:rPr>
              <w:t>2.3.2.4.3</w:t>
            </w: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30207D" w:rsidRPr="002F2CB2" w:rsidRDefault="0030207D" w:rsidP="0030207D">
            <w:pPr>
              <w:rPr>
                <w:sz w:val="24"/>
                <w:szCs w:val="24"/>
              </w:rPr>
            </w:pPr>
            <w:r w:rsidRPr="002F2CB2">
              <w:rPr>
                <w:sz w:val="24"/>
                <w:szCs w:val="24"/>
              </w:rPr>
              <w:t xml:space="preserve">воздушные линии на железобетонных опорах неизолированным алюминиевым </w:t>
            </w:r>
            <w:r w:rsidRPr="002F2CB2">
              <w:rPr>
                <w:sz w:val="24"/>
                <w:szCs w:val="24"/>
              </w:rPr>
              <w:lastRenderedPageBreak/>
              <w:t>проводом сечением от 100 до 200 квадратных мм включительно</w:t>
            </w:r>
          </w:p>
        </w:tc>
        <w:tc>
          <w:tcPr>
            <w:tcW w:w="1886" w:type="dxa"/>
            <w:vMerge w:val="restart"/>
            <w:shd w:val="clear" w:color="auto" w:fill="auto"/>
          </w:tcPr>
          <w:p w:rsidR="0030207D" w:rsidRPr="002F2CB2" w:rsidRDefault="0030207D" w:rsidP="0030207D">
            <w:pPr>
              <w:spacing w:line="360" w:lineRule="auto"/>
              <w:ind w:right="-1"/>
              <w:rPr>
                <w:sz w:val="24"/>
                <w:szCs w:val="24"/>
              </w:rPr>
            </w:pPr>
            <w:r w:rsidRPr="002F2CB2">
              <w:rPr>
                <w:sz w:val="24"/>
                <w:szCs w:val="24"/>
              </w:rPr>
              <w:lastRenderedPageBreak/>
              <w:t>рублей/км</w:t>
            </w: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1 314 867,62</w:t>
            </w:r>
          </w:p>
        </w:tc>
      </w:tr>
      <w:tr w:rsidR="0030207D" w:rsidRPr="002F2CB2" w:rsidTr="00A261B4">
        <w:trPr>
          <w:trHeight w:val="586"/>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город,  1-20 кВ</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1 700 064,09</w:t>
            </w:r>
          </w:p>
        </w:tc>
      </w:tr>
      <w:tr w:rsidR="0030207D" w:rsidRPr="002F2CB2" w:rsidTr="00C15329">
        <w:trPr>
          <w:trHeight w:val="375"/>
        </w:trPr>
        <w:tc>
          <w:tcPr>
            <w:tcW w:w="1275" w:type="dxa"/>
            <w:vMerge/>
            <w:shd w:val="clear" w:color="auto" w:fill="auto"/>
          </w:tcPr>
          <w:p w:rsidR="0030207D" w:rsidRPr="002F2CB2" w:rsidRDefault="0030207D"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30207D"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город,  110 кВ и выше</m:t>
                    </m:r>
                  </m:sup>
                </m:sSubSup>
              </m:oMath>
            </m:oMathPara>
          </w:p>
        </w:tc>
        <w:tc>
          <w:tcPr>
            <w:tcW w:w="2722" w:type="dxa"/>
            <w:vMerge/>
            <w:shd w:val="clear" w:color="auto" w:fill="auto"/>
          </w:tcPr>
          <w:p w:rsidR="0030207D" w:rsidRPr="002F2CB2" w:rsidRDefault="0030207D" w:rsidP="0030207D">
            <w:pPr>
              <w:rPr>
                <w:sz w:val="24"/>
                <w:szCs w:val="24"/>
              </w:rPr>
            </w:pPr>
          </w:p>
        </w:tc>
        <w:tc>
          <w:tcPr>
            <w:tcW w:w="1886" w:type="dxa"/>
            <w:vMerge/>
            <w:shd w:val="clear" w:color="auto" w:fill="auto"/>
          </w:tcPr>
          <w:p w:rsidR="0030207D" w:rsidRPr="002F2CB2" w:rsidRDefault="0030207D" w:rsidP="0030207D">
            <w:pPr>
              <w:spacing w:line="360" w:lineRule="auto"/>
              <w:ind w:right="-1"/>
              <w:rPr>
                <w:sz w:val="24"/>
                <w:szCs w:val="24"/>
              </w:rPr>
            </w:pPr>
          </w:p>
        </w:tc>
        <w:tc>
          <w:tcPr>
            <w:tcW w:w="1663" w:type="dxa"/>
            <w:shd w:val="clear" w:color="auto" w:fill="auto"/>
            <w:vAlign w:val="center"/>
          </w:tcPr>
          <w:p w:rsidR="0030207D" w:rsidRPr="002F2CB2" w:rsidRDefault="0030207D" w:rsidP="0030207D">
            <w:pPr>
              <w:spacing w:before="100" w:beforeAutospacing="1" w:after="100" w:afterAutospacing="1"/>
              <w:ind w:right="-1"/>
              <w:contextualSpacing/>
              <w:jc w:val="center"/>
              <w:rPr>
                <w:sz w:val="24"/>
                <w:szCs w:val="24"/>
              </w:rPr>
            </w:pPr>
            <w:r>
              <w:rPr>
                <w:sz w:val="24"/>
                <w:szCs w:val="24"/>
              </w:rPr>
              <w:t>11 588 554,41</w:t>
            </w:r>
          </w:p>
        </w:tc>
      </w:tr>
      <w:tr w:rsidR="007677E5" w:rsidRPr="002F2CB2" w:rsidTr="0007083F">
        <w:trPr>
          <w:trHeight w:val="994"/>
        </w:trPr>
        <w:tc>
          <w:tcPr>
            <w:tcW w:w="1275" w:type="dxa"/>
            <w:vMerge w:val="restart"/>
            <w:shd w:val="clear" w:color="auto" w:fill="auto"/>
          </w:tcPr>
          <w:p w:rsidR="007677E5" w:rsidRPr="002F2CB2" w:rsidRDefault="007677E5" w:rsidP="003028ED">
            <w:pPr>
              <w:spacing w:before="100" w:beforeAutospacing="1" w:after="100" w:afterAutospacing="1"/>
              <w:contextualSpacing/>
              <w:jc w:val="center"/>
              <w:rPr>
                <w:sz w:val="24"/>
                <w:szCs w:val="24"/>
              </w:rPr>
            </w:pPr>
            <w:r w:rsidRPr="002F2CB2">
              <w:rPr>
                <w:sz w:val="24"/>
                <w:szCs w:val="24"/>
                <w:lang w:val="en-US"/>
              </w:rPr>
              <w:lastRenderedPageBreak/>
              <w:t>I.</w:t>
            </w:r>
            <w:r w:rsidRPr="002F2CB2">
              <w:rPr>
                <w:sz w:val="24"/>
                <w:szCs w:val="24"/>
              </w:rPr>
              <w:t>2.3.2.4.4</w:t>
            </w:r>
          </w:p>
        </w:tc>
        <w:tc>
          <w:tcPr>
            <w:tcW w:w="2802" w:type="dxa"/>
            <w:shd w:val="clear" w:color="auto" w:fill="auto"/>
            <w:vAlign w:val="center"/>
          </w:tcPr>
          <w:p w:rsidR="007677E5"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7677E5" w:rsidRPr="002F2CB2" w:rsidRDefault="007677E5" w:rsidP="007677E5">
            <w:pPr>
              <w:rPr>
                <w:sz w:val="24"/>
                <w:szCs w:val="24"/>
              </w:rPr>
            </w:pPr>
            <w:r w:rsidRPr="002F2CB2">
              <w:rPr>
                <w:sz w:val="24"/>
                <w:szCs w:val="24"/>
              </w:rPr>
              <w:t>воздушные линии на железобетонных опорах неизолированным алюминиевым проводом сечением от 200 до 500 квадратных мм включительно</w:t>
            </w:r>
          </w:p>
        </w:tc>
        <w:tc>
          <w:tcPr>
            <w:tcW w:w="1886" w:type="dxa"/>
            <w:vMerge w:val="restart"/>
            <w:shd w:val="clear" w:color="auto" w:fill="auto"/>
          </w:tcPr>
          <w:p w:rsidR="007677E5" w:rsidRPr="002F2CB2" w:rsidRDefault="007677E5" w:rsidP="007677E5">
            <w:pPr>
              <w:spacing w:line="360" w:lineRule="auto"/>
              <w:ind w:right="-1"/>
              <w:rPr>
                <w:sz w:val="24"/>
                <w:szCs w:val="24"/>
              </w:rPr>
            </w:pPr>
            <w:r w:rsidRPr="002F2CB2">
              <w:rPr>
                <w:sz w:val="24"/>
                <w:szCs w:val="24"/>
              </w:rPr>
              <w:t>рублей/км</w:t>
            </w:r>
          </w:p>
        </w:tc>
        <w:tc>
          <w:tcPr>
            <w:tcW w:w="1663" w:type="dxa"/>
            <w:shd w:val="clear" w:color="auto" w:fill="auto"/>
            <w:vAlign w:val="center"/>
          </w:tcPr>
          <w:p w:rsidR="007677E5" w:rsidRPr="002F2CB2" w:rsidRDefault="007677E5" w:rsidP="007677E5">
            <w:pPr>
              <w:spacing w:before="100" w:beforeAutospacing="1" w:after="100" w:afterAutospacing="1"/>
              <w:ind w:right="-1"/>
              <w:contextualSpacing/>
              <w:jc w:val="center"/>
              <w:rPr>
                <w:sz w:val="24"/>
                <w:szCs w:val="24"/>
              </w:rPr>
            </w:pPr>
            <w:r>
              <w:rPr>
                <w:sz w:val="24"/>
                <w:szCs w:val="24"/>
              </w:rPr>
              <w:t>1 314 867,62</w:t>
            </w:r>
          </w:p>
        </w:tc>
      </w:tr>
      <w:tr w:rsidR="007677E5" w:rsidRPr="002F2CB2" w:rsidTr="00C15329">
        <w:trPr>
          <w:trHeight w:val="375"/>
        </w:trPr>
        <w:tc>
          <w:tcPr>
            <w:tcW w:w="1275" w:type="dxa"/>
            <w:vMerge/>
            <w:shd w:val="clear" w:color="auto" w:fill="auto"/>
          </w:tcPr>
          <w:p w:rsidR="007677E5" w:rsidRPr="002F2CB2" w:rsidRDefault="007677E5"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7677E5"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2.3.2.4.4</m:t>
                    </m:r>
                  </m:sub>
                  <m:sup>
                    <m:r>
                      <w:rPr>
                        <w:rFonts w:ascii="Cambria Math" w:hAnsi="Cambria Math"/>
                        <w:sz w:val="28"/>
                        <w:szCs w:val="28"/>
                      </w:rPr>
                      <m:t>город,  1-20 кВ</m:t>
                    </m:r>
                  </m:sup>
                </m:sSubSup>
              </m:oMath>
            </m:oMathPara>
          </w:p>
        </w:tc>
        <w:tc>
          <w:tcPr>
            <w:tcW w:w="2722" w:type="dxa"/>
            <w:vMerge/>
            <w:shd w:val="clear" w:color="auto" w:fill="auto"/>
          </w:tcPr>
          <w:p w:rsidR="007677E5" w:rsidRPr="002F2CB2" w:rsidRDefault="007677E5" w:rsidP="007677E5">
            <w:pPr>
              <w:rPr>
                <w:sz w:val="24"/>
                <w:szCs w:val="24"/>
              </w:rPr>
            </w:pPr>
          </w:p>
        </w:tc>
        <w:tc>
          <w:tcPr>
            <w:tcW w:w="1886" w:type="dxa"/>
            <w:vMerge/>
            <w:shd w:val="clear" w:color="auto" w:fill="auto"/>
          </w:tcPr>
          <w:p w:rsidR="007677E5" w:rsidRPr="002F2CB2" w:rsidRDefault="007677E5" w:rsidP="007677E5">
            <w:pPr>
              <w:spacing w:line="360" w:lineRule="auto"/>
              <w:ind w:right="-1"/>
              <w:rPr>
                <w:sz w:val="24"/>
                <w:szCs w:val="24"/>
              </w:rPr>
            </w:pPr>
          </w:p>
        </w:tc>
        <w:tc>
          <w:tcPr>
            <w:tcW w:w="1663" w:type="dxa"/>
            <w:shd w:val="clear" w:color="auto" w:fill="auto"/>
            <w:vAlign w:val="center"/>
          </w:tcPr>
          <w:p w:rsidR="007677E5" w:rsidRPr="002F2CB2" w:rsidRDefault="007677E5" w:rsidP="007677E5">
            <w:pPr>
              <w:spacing w:before="100" w:beforeAutospacing="1" w:after="100" w:afterAutospacing="1"/>
              <w:ind w:right="-1"/>
              <w:contextualSpacing/>
              <w:jc w:val="center"/>
              <w:rPr>
                <w:sz w:val="24"/>
                <w:szCs w:val="24"/>
              </w:rPr>
            </w:pPr>
            <w:r>
              <w:rPr>
                <w:sz w:val="24"/>
                <w:szCs w:val="24"/>
              </w:rPr>
              <w:t>1 700 064,09</w:t>
            </w:r>
          </w:p>
        </w:tc>
      </w:tr>
      <w:tr w:rsidR="008F1813" w:rsidRPr="002F2CB2" w:rsidTr="0007083F">
        <w:trPr>
          <w:trHeight w:val="1178"/>
        </w:trPr>
        <w:tc>
          <w:tcPr>
            <w:tcW w:w="1275" w:type="dxa"/>
            <w:vMerge w:val="restart"/>
            <w:shd w:val="clear" w:color="auto" w:fill="auto"/>
          </w:tcPr>
          <w:p w:rsidR="008F1813" w:rsidRPr="002F2CB2" w:rsidRDefault="008F1813" w:rsidP="003028ED">
            <w:pPr>
              <w:spacing w:before="100" w:beforeAutospacing="1" w:after="100" w:afterAutospacing="1"/>
              <w:contextualSpacing/>
              <w:jc w:val="center"/>
              <w:rPr>
                <w:sz w:val="24"/>
                <w:szCs w:val="24"/>
                <w:lang w:val="en-US"/>
              </w:rPr>
            </w:pPr>
            <w:r w:rsidRPr="002F2CB2">
              <w:rPr>
                <w:sz w:val="24"/>
                <w:szCs w:val="24"/>
                <w:lang w:val="en-US"/>
              </w:rPr>
              <w:t>I.3.1.</w:t>
            </w:r>
            <w:r w:rsidRPr="002F2CB2">
              <w:rPr>
                <w:sz w:val="24"/>
                <w:szCs w:val="24"/>
              </w:rPr>
              <w:t>2</w:t>
            </w:r>
            <w:r w:rsidRPr="002F2CB2">
              <w:rPr>
                <w:sz w:val="24"/>
                <w:szCs w:val="24"/>
                <w:lang w:val="en-US"/>
              </w:rPr>
              <w:t>.1.1</w:t>
            </w:r>
          </w:p>
        </w:tc>
        <w:tc>
          <w:tcPr>
            <w:tcW w:w="2802" w:type="dxa"/>
            <w:shd w:val="clear" w:color="auto" w:fill="auto"/>
            <w:vAlign w:val="center"/>
          </w:tcPr>
          <w:p w:rsidR="008F1813"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8F1813" w:rsidRPr="00EE6411" w:rsidRDefault="008F1813" w:rsidP="008F1813">
            <w:pPr>
              <w:rPr>
                <w:sz w:val="24"/>
                <w:szCs w:val="24"/>
              </w:rPr>
            </w:pPr>
            <w:r w:rsidRPr="00EE6411">
              <w:rPr>
                <w:sz w:val="24"/>
                <w:szCs w:val="24"/>
              </w:rPr>
              <w:t>кабельные линии в траншеях многожильные с резиновой или пластмассовой изоляцией сечением провода до 50 квадратных мм включительн</w:t>
            </w:r>
            <w:r w:rsidR="0007083F">
              <w:rPr>
                <w:sz w:val="24"/>
                <w:szCs w:val="24"/>
              </w:rPr>
              <w:t>о</w:t>
            </w:r>
          </w:p>
        </w:tc>
        <w:tc>
          <w:tcPr>
            <w:tcW w:w="1886" w:type="dxa"/>
            <w:vMerge w:val="restart"/>
            <w:shd w:val="clear" w:color="auto" w:fill="auto"/>
          </w:tcPr>
          <w:p w:rsidR="008F1813" w:rsidRPr="002F2CB2" w:rsidRDefault="008F1813" w:rsidP="008F1813">
            <w:pPr>
              <w:spacing w:line="360" w:lineRule="auto"/>
              <w:ind w:right="-1"/>
              <w:rPr>
                <w:sz w:val="24"/>
                <w:szCs w:val="24"/>
              </w:rPr>
            </w:pPr>
            <w:r w:rsidRPr="002F2CB2">
              <w:rPr>
                <w:sz w:val="24"/>
                <w:szCs w:val="24"/>
              </w:rPr>
              <w:t>рублей/км</w:t>
            </w:r>
          </w:p>
        </w:tc>
        <w:tc>
          <w:tcPr>
            <w:tcW w:w="1663" w:type="dxa"/>
            <w:shd w:val="clear" w:color="auto" w:fill="auto"/>
            <w:vAlign w:val="center"/>
          </w:tcPr>
          <w:p w:rsidR="008F1813" w:rsidRPr="002D77D5" w:rsidRDefault="002D77D5" w:rsidP="00EA244E">
            <w:pPr>
              <w:spacing w:before="100" w:beforeAutospacing="1" w:after="100" w:afterAutospacing="1"/>
              <w:ind w:right="-1"/>
              <w:contextualSpacing/>
              <w:jc w:val="center"/>
              <w:rPr>
                <w:sz w:val="24"/>
                <w:szCs w:val="24"/>
              </w:rPr>
            </w:pPr>
            <w:r w:rsidRPr="002D77D5">
              <w:rPr>
                <w:sz w:val="24"/>
                <w:szCs w:val="24"/>
              </w:rPr>
              <w:t>2 319 135,14</w:t>
            </w:r>
          </w:p>
        </w:tc>
      </w:tr>
      <w:tr w:rsidR="008F1813" w:rsidRPr="002F2CB2" w:rsidTr="0007083F">
        <w:trPr>
          <w:trHeight w:val="1265"/>
        </w:trPr>
        <w:tc>
          <w:tcPr>
            <w:tcW w:w="1275" w:type="dxa"/>
            <w:vMerge/>
            <w:shd w:val="clear" w:color="auto" w:fill="auto"/>
          </w:tcPr>
          <w:p w:rsidR="008F1813" w:rsidRPr="002F2CB2" w:rsidRDefault="008F1813"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F1813"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3.1.2.1.1</m:t>
                    </m:r>
                  </m:sub>
                  <m:sup>
                    <m:r>
                      <w:rPr>
                        <w:rFonts w:ascii="Cambria Math" w:hAnsi="Cambria Math"/>
                        <w:sz w:val="28"/>
                        <w:szCs w:val="28"/>
                      </w:rPr>
                      <m:t>город,  1-20 кВ</m:t>
                    </m:r>
                  </m:sup>
                </m:sSubSup>
              </m:oMath>
            </m:oMathPara>
          </w:p>
        </w:tc>
        <w:tc>
          <w:tcPr>
            <w:tcW w:w="2722" w:type="dxa"/>
            <w:vMerge/>
            <w:shd w:val="clear" w:color="auto" w:fill="auto"/>
          </w:tcPr>
          <w:p w:rsidR="008F1813" w:rsidRPr="00EE6411" w:rsidRDefault="008F1813" w:rsidP="008F1813">
            <w:pPr>
              <w:rPr>
                <w:sz w:val="24"/>
                <w:szCs w:val="24"/>
              </w:rPr>
            </w:pPr>
          </w:p>
        </w:tc>
        <w:tc>
          <w:tcPr>
            <w:tcW w:w="1886" w:type="dxa"/>
            <w:vMerge/>
            <w:shd w:val="clear" w:color="auto" w:fill="auto"/>
          </w:tcPr>
          <w:p w:rsidR="008F1813" w:rsidRPr="002F2CB2" w:rsidRDefault="008F1813" w:rsidP="008F1813">
            <w:pPr>
              <w:spacing w:line="360" w:lineRule="auto"/>
              <w:ind w:right="-1"/>
              <w:rPr>
                <w:sz w:val="24"/>
                <w:szCs w:val="24"/>
              </w:rPr>
            </w:pPr>
          </w:p>
        </w:tc>
        <w:tc>
          <w:tcPr>
            <w:tcW w:w="1663" w:type="dxa"/>
            <w:shd w:val="clear" w:color="auto" w:fill="auto"/>
            <w:vAlign w:val="center"/>
          </w:tcPr>
          <w:p w:rsidR="008F1813" w:rsidRPr="002D77D5" w:rsidRDefault="002D77D5" w:rsidP="00EA244E">
            <w:pPr>
              <w:spacing w:before="100" w:beforeAutospacing="1" w:after="100" w:afterAutospacing="1"/>
              <w:ind w:right="-1"/>
              <w:contextualSpacing/>
              <w:jc w:val="center"/>
              <w:rPr>
                <w:sz w:val="24"/>
                <w:szCs w:val="24"/>
              </w:rPr>
            </w:pPr>
            <w:r w:rsidRPr="002D77D5">
              <w:rPr>
                <w:sz w:val="24"/>
                <w:szCs w:val="24"/>
              </w:rPr>
              <w:t>4 127 917,81</w:t>
            </w:r>
          </w:p>
        </w:tc>
      </w:tr>
      <w:tr w:rsidR="002D77D5" w:rsidRPr="002F2CB2" w:rsidTr="0007083F">
        <w:trPr>
          <w:trHeight w:val="1241"/>
        </w:trPr>
        <w:tc>
          <w:tcPr>
            <w:tcW w:w="1275" w:type="dxa"/>
            <w:vMerge w:val="restart"/>
            <w:shd w:val="clear" w:color="auto" w:fill="auto"/>
          </w:tcPr>
          <w:p w:rsidR="002D77D5" w:rsidRPr="002F2CB2" w:rsidRDefault="002D77D5" w:rsidP="003028ED">
            <w:pPr>
              <w:spacing w:before="100" w:beforeAutospacing="1" w:after="100" w:afterAutospacing="1"/>
              <w:contextualSpacing/>
              <w:jc w:val="center"/>
              <w:rPr>
                <w:sz w:val="24"/>
                <w:szCs w:val="24"/>
              </w:rPr>
            </w:pPr>
            <w:r w:rsidRPr="002F2CB2">
              <w:rPr>
                <w:sz w:val="24"/>
                <w:szCs w:val="24"/>
                <w:lang w:val="en-US"/>
              </w:rPr>
              <w:t>I.3.1.</w:t>
            </w:r>
            <w:r w:rsidRPr="002F2CB2">
              <w:rPr>
                <w:sz w:val="24"/>
                <w:szCs w:val="24"/>
              </w:rPr>
              <w:t>2</w:t>
            </w:r>
            <w:r w:rsidRPr="002F2CB2">
              <w:rPr>
                <w:sz w:val="24"/>
                <w:szCs w:val="24"/>
                <w:lang w:val="en-US"/>
              </w:rPr>
              <w:t>.1.</w:t>
            </w:r>
            <w:r w:rsidRPr="002F2CB2">
              <w:rPr>
                <w:sz w:val="24"/>
                <w:szCs w:val="24"/>
              </w:rPr>
              <w:t>2</w:t>
            </w: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2D77D5" w:rsidRPr="00EE6411" w:rsidRDefault="002D77D5" w:rsidP="002D77D5">
            <w:pPr>
              <w:rPr>
                <w:sz w:val="24"/>
                <w:szCs w:val="24"/>
              </w:rPr>
            </w:pPr>
            <w:r w:rsidRPr="00EE6411">
              <w:rPr>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w:t>
            </w:r>
          </w:p>
        </w:tc>
        <w:tc>
          <w:tcPr>
            <w:tcW w:w="1886" w:type="dxa"/>
            <w:vMerge w:val="restart"/>
            <w:shd w:val="clear" w:color="auto" w:fill="auto"/>
          </w:tcPr>
          <w:p w:rsidR="002D77D5" w:rsidRPr="002F2CB2" w:rsidRDefault="002D77D5" w:rsidP="002D77D5">
            <w:pPr>
              <w:spacing w:line="360" w:lineRule="auto"/>
              <w:ind w:right="-1"/>
              <w:rPr>
                <w:sz w:val="24"/>
                <w:szCs w:val="24"/>
              </w:rPr>
            </w:pPr>
            <w:r w:rsidRPr="002F2CB2">
              <w:rPr>
                <w:sz w:val="24"/>
                <w:szCs w:val="24"/>
              </w:rPr>
              <w:t>рублей/км</w:t>
            </w: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2 319 135,14</w:t>
            </w:r>
          </w:p>
        </w:tc>
      </w:tr>
      <w:tr w:rsidR="002D77D5" w:rsidRPr="002F2CB2" w:rsidTr="00C15329">
        <w:trPr>
          <w:trHeight w:val="375"/>
        </w:trPr>
        <w:tc>
          <w:tcPr>
            <w:tcW w:w="1275" w:type="dxa"/>
            <w:vMerge/>
            <w:shd w:val="clear" w:color="auto" w:fill="auto"/>
          </w:tcPr>
          <w:p w:rsidR="002D77D5" w:rsidRPr="002F2CB2" w:rsidRDefault="002D77D5"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3.1.2.1.2</m:t>
                    </m:r>
                  </m:sub>
                  <m:sup>
                    <m:r>
                      <w:rPr>
                        <w:rFonts w:ascii="Cambria Math" w:hAnsi="Cambria Math"/>
                        <w:sz w:val="28"/>
                        <w:szCs w:val="28"/>
                      </w:rPr>
                      <m:t>город,  1-20 кВ</m:t>
                    </m:r>
                  </m:sup>
                </m:sSubSup>
              </m:oMath>
            </m:oMathPara>
          </w:p>
        </w:tc>
        <w:tc>
          <w:tcPr>
            <w:tcW w:w="2722" w:type="dxa"/>
            <w:vMerge/>
            <w:shd w:val="clear" w:color="auto" w:fill="auto"/>
          </w:tcPr>
          <w:p w:rsidR="002D77D5" w:rsidRPr="00EE6411" w:rsidRDefault="002D77D5" w:rsidP="002D77D5">
            <w:pPr>
              <w:rPr>
                <w:sz w:val="24"/>
                <w:szCs w:val="24"/>
              </w:rPr>
            </w:pPr>
          </w:p>
        </w:tc>
        <w:tc>
          <w:tcPr>
            <w:tcW w:w="1886" w:type="dxa"/>
            <w:vMerge/>
            <w:shd w:val="clear" w:color="auto" w:fill="auto"/>
          </w:tcPr>
          <w:p w:rsidR="002D77D5" w:rsidRPr="002F2CB2" w:rsidRDefault="002D77D5" w:rsidP="002D77D5">
            <w:pPr>
              <w:spacing w:line="360" w:lineRule="auto"/>
              <w:ind w:right="-1"/>
              <w:rPr>
                <w:sz w:val="24"/>
                <w:szCs w:val="24"/>
              </w:rPr>
            </w:pP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4 127 917,81</w:t>
            </w:r>
          </w:p>
        </w:tc>
      </w:tr>
      <w:tr w:rsidR="005570C9" w:rsidRPr="002F2CB2" w:rsidTr="0007083F">
        <w:trPr>
          <w:trHeight w:val="723"/>
        </w:trPr>
        <w:tc>
          <w:tcPr>
            <w:tcW w:w="1275" w:type="dxa"/>
            <w:vMerge w:val="restart"/>
            <w:shd w:val="clear" w:color="auto" w:fill="auto"/>
          </w:tcPr>
          <w:p w:rsidR="005570C9" w:rsidRPr="002F2CB2" w:rsidRDefault="005570C9" w:rsidP="003028ED">
            <w:pPr>
              <w:spacing w:before="100" w:beforeAutospacing="1" w:after="100" w:afterAutospacing="1"/>
              <w:contextualSpacing/>
              <w:jc w:val="center"/>
              <w:rPr>
                <w:sz w:val="24"/>
                <w:szCs w:val="24"/>
              </w:rPr>
            </w:pPr>
            <w:r w:rsidRPr="002F2CB2">
              <w:rPr>
                <w:sz w:val="24"/>
                <w:szCs w:val="24"/>
                <w:lang w:val="en-US"/>
              </w:rPr>
              <w:t>I.3.1.</w:t>
            </w:r>
            <w:r w:rsidRPr="002F2CB2">
              <w:rPr>
                <w:sz w:val="24"/>
                <w:szCs w:val="24"/>
              </w:rPr>
              <w:t>2</w:t>
            </w:r>
            <w:r w:rsidRPr="002F2CB2">
              <w:rPr>
                <w:sz w:val="24"/>
                <w:szCs w:val="24"/>
                <w:lang w:val="en-US"/>
              </w:rPr>
              <w:t>.1.</w:t>
            </w:r>
            <w:r w:rsidRPr="002F2CB2">
              <w:rPr>
                <w:sz w:val="24"/>
                <w:szCs w:val="24"/>
              </w:rPr>
              <w:t>3</w:t>
            </w: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570C9" w:rsidRPr="00EE6411" w:rsidRDefault="005570C9" w:rsidP="005570C9">
            <w:pPr>
              <w:rPr>
                <w:sz w:val="24"/>
                <w:szCs w:val="24"/>
              </w:rPr>
            </w:pPr>
            <w:r w:rsidRPr="00EE6411">
              <w:rPr>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w:t>
            </w:r>
          </w:p>
        </w:tc>
        <w:tc>
          <w:tcPr>
            <w:tcW w:w="1886" w:type="dxa"/>
            <w:vMerge w:val="restart"/>
            <w:shd w:val="clear" w:color="auto" w:fill="auto"/>
          </w:tcPr>
          <w:p w:rsidR="005570C9" w:rsidRPr="002F2CB2" w:rsidRDefault="005570C9" w:rsidP="005570C9">
            <w:pPr>
              <w:spacing w:line="360" w:lineRule="auto"/>
              <w:ind w:right="-1"/>
              <w:rPr>
                <w:sz w:val="24"/>
                <w:szCs w:val="24"/>
              </w:rPr>
            </w:pPr>
            <w:r w:rsidRPr="002F2CB2">
              <w:rPr>
                <w:sz w:val="24"/>
                <w:szCs w:val="24"/>
              </w:rPr>
              <w:t>рублей/км</w:t>
            </w: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2 319 135,14</w:t>
            </w:r>
          </w:p>
        </w:tc>
      </w:tr>
      <w:tr w:rsidR="005570C9" w:rsidRPr="002F2CB2" w:rsidTr="0007083F">
        <w:trPr>
          <w:trHeight w:val="848"/>
        </w:trPr>
        <w:tc>
          <w:tcPr>
            <w:tcW w:w="1275" w:type="dxa"/>
            <w:vMerge/>
            <w:shd w:val="clear" w:color="auto" w:fill="auto"/>
          </w:tcPr>
          <w:p w:rsidR="005570C9" w:rsidRPr="002F2CB2" w:rsidRDefault="005570C9"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город,  1-20 кВ</m:t>
                    </m:r>
                  </m:sup>
                </m:sSubSup>
              </m:oMath>
            </m:oMathPara>
          </w:p>
        </w:tc>
        <w:tc>
          <w:tcPr>
            <w:tcW w:w="2722" w:type="dxa"/>
            <w:vMerge/>
            <w:shd w:val="clear" w:color="auto" w:fill="auto"/>
          </w:tcPr>
          <w:p w:rsidR="005570C9" w:rsidRPr="00EE6411" w:rsidRDefault="005570C9" w:rsidP="005570C9">
            <w:pPr>
              <w:rPr>
                <w:sz w:val="24"/>
                <w:szCs w:val="24"/>
              </w:rPr>
            </w:pPr>
          </w:p>
        </w:tc>
        <w:tc>
          <w:tcPr>
            <w:tcW w:w="1886" w:type="dxa"/>
            <w:vMerge/>
            <w:shd w:val="clear" w:color="auto" w:fill="auto"/>
          </w:tcPr>
          <w:p w:rsidR="005570C9" w:rsidRPr="002F2CB2" w:rsidRDefault="005570C9" w:rsidP="005570C9">
            <w:pPr>
              <w:spacing w:line="360" w:lineRule="auto"/>
              <w:ind w:right="-1"/>
              <w:rPr>
                <w:sz w:val="24"/>
                <w:szCs w:val="24"/>
              </w:rPr>
            </w:pP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4 127 917,81</w:t>
            </w:r>
          </w:p>
        </w:tc>
      </w:tr>
      <w:tr w:rsidR="008F1813" w:rsidRPr="002F2CB2" w:rsidTr="00C15329">
        <w:trPr>
          <w:trHeight w:val="375"/>
        </w:trPr>
        <w:tc>
          <w:tcPr>
            <w:tcW w:w="1275" w:type="dxa"/>
            <w:vMerge/>
            <w:shd w:val="clear" w:color="auto" w:fill="auto"/>
          </w:tcPr>
          <w:p w:rsidR="008F1813" w:rsidRPr="002F2CB2" w:rsidRDefault="008F1813"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8F1813"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город,  35 кВ</m:t>
                    </m:r>
                  </m:sup>
                </m:sSubSup>
              </m:oMath>
            </m:oMathPara>
          </w:p>
        </w:tc>
        <w:tc>
          <w:tcPr>
            <w:tcW w:w="2722" w:type="dxa"/>
            <w:vMerge/>
            <w:shd w:val="clear" w:color="auto" w:fill="auto"/>
          </w:tcPr>
          <w:p w:rsidR="008F1813" w:rsidRPr="00EE6411" w:rsidRDefault="008F1813" w:rsidP="008F1813">
            <w:pPr>
              <w:rPr>
                <w:sz w:val="24"/>
                <w:szCs w:val="24"/>
              </w:rPr>
            </w:pPr>
          </w:p>
        </w:tc>
        <w:tc>
          <w:tcPr>
            <w:tcW w:w="1886" w:type="dxa"/>
            <w:vMerge/>
            <w:shd w:val="clear" w:color="auto" w:fill="auto"/>
          </w:tcPr>
          <w:p w:rsidR="008F1813" w:rsidRPr="002F2CB2" w:rsidRDefault="008F1813" w:rsidP="008F1813">
            <w:pPr>
              <w:spacing w:line="360" w:lineRule="auto"/>
              <w:ind w:right="-1"/>
              <w:rPr>
                <w:sz w:val="24"/>
                <w:szCs w:val="24"/>
              </w:rPr>
            </w:pPr>
          </w:p>
        </w:tc>
        <w:tc>
          <w:tcPr>
            <w:tcW w:w="1663" w:type="dxa"/>
            <w:shd w:val="clear" w:color="auto" w:fill="auto"/>
            <w:vAlign w:val="center"/>
          </w:tcPr>
          <w:p w:rsidR="008F1813" w:rsidRPr="00C3212C" w:rsidRDefault="008F1813" w:rsidP="00EA244E">
            <w:pPr>
              <w:spacing w:before="100" w:beforeAutospacing="1" w:after="100" w:afterAutospacing="1"/>
              <w:ind w:right="-1"/>
              <w:contextualSpacing/>
              <w:jc w:val="center"/>
              <w:rPr>
                <w:sz w:val="24"/>
                <w:szCs w:val="24"/>
              </w:rPr>
            </w:pPr>
            <w:r w:rsidRPr="00C3212C">
              <w:rPr>
                <w:sz w:val="24"/>
                <w:szCs w:val="24"/>
              </w:rPr>
              <w:t>12 448 854,92</w:t>
            </w:r>
          </w:p>
        </w:tc>
      </w:tr>
      <w:tr w:rsidR="005570C9" w:rsidRPr="002F2CB2" w:rsidTr="0007083F">
        <w:trPr>
          <w:trHeight w:val="504"/>
        </w:trPr>
        <w:tc>
          <w:tcPr>
            <w:tcW w:w="1275" w:type="dxa"/>
            <w:vMerge w:val="restart"/>
            <w:shd w:val="clear" w:color="auto" w:fill="auto"/>
          </w:tcPr>
          <w:p w:rsidR="005570C9" w:rsidRPr="002F2CB2" w:rsidRDefault="005570C9" w:rsidP="003028ED">
            <w:pPr>
              <w:spacing w:before="100" w:beforeAutospacing="1" w:after="100" w:afterAutospacing="1"/>
              <w:contextualSpacing/>
              <w:jc w:val="center"/>
              <w:rPr>
                <w:sz w:val="24"/>
                <w:szCs w:val="24"/>
              </w:rPr>
            </w:pPr>
            <w:r w:rsidRPr="002F2CB2">
              <w:rPr>
                <w:sz w:val="24"/>
                <w:szCs w:val="24"/>
                <w:lang w:val="en-US"/>
              </w:rPr>
              <w:t>I.3.1.</w:t>
            </w:r>
            <w:r w:rsidRPr="002F2CB2">
              <w:rPr>
                <w:sz w:val="24"/>
                <w:szCs w:val="24"/>
              </w:rPr>
              <w:t>2</w:t>
            </w:r>
            <w:r w:rsidRPr="002F2CB2">
              <w:rPr>
                <w:sz w:val="24"/>
                <w:szCs w:val="24"/>
                <w:lang w:val="en-US"/>
              </w:rPr>
              <w:t>.1.</w:t>
            </w:r>
            <w:r w:rsidRPr="002F2CB2">
              <w:rPr>
                <w:sz w:val="24"/>
                <w:szCs w:val="24"/>
              </w:rPr>
              <w:t>4</w:t>
            </w: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570C9" w:rsidRPr="00EE6411" w:rsidRDefault="005570C9" w:rsidP="005570C9">
            <w:pPr>
              <w:rPr>
                <w:sz w:val="24"/>
                <w:szCs w:val="24"/>
              </w:rPr>
            </w:pPr>
            <w:r w:rsidRPr="00EE6411">
              <w:rPr>
                <w:sz w:val="24"/>
                <w:szCs w:val="24"/>
              </w:rPr>
              <w:t>кабельные линии в траншеях многожильные с резиновой или пластмассовой изоляцией сечением провода от 200 до 500 квадратных мм включительно</w:t>
            </w:r>
          </w:p>
        </w:tc>
        <w:tc>
          <w:tcPr>
            <w:tcW w:w="1886" w:type="dxa"/>
            <w:vMerge w:val="restart"/>
            <w:shd w:val="clear" w:color="auto" w:fill="auto"/>
          </w:tcPr>
          <w:p w:rsidR="005570C9" w:rsidRPr="002F2CB2" w:rsidRDefault="005570C9" w:rsidP="005570C9">
            <w:pPr>
              <w:spacing w:line="360" w:lineRule="auto"/>
              <w:ind w:right="-1"/>
              <w:rPr>
                <w:sz w:val="24"/>
                <w:szCs w:val="24"/>
              </w:rPr>
            </w:pPr>
            <w:r w:rsidRPr="002F2CB2">
              <w:rPr>
                <w:sz w:val="24"/>
                <w:szCs w:val="24"/>
              </w:rPr>
              <w:t>рублей/км</w:t>
            </w: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2 319 135,14</w:t>
            </w:r>
          </w:p>
        </w:tc>
      </w:tr>
      <w:tr w:rsidR="005570C9" w:rsidRPr="002F2CB2" w:rsidTr="0007083F">
        <w:trPr>
          <w:trHeight w:val="696"/>
        </w:trPr>
        <w:tc>
          <w:tcPr>
            <w:tcW w:w="1275" w:type="dxa"/>
            <w:vMerge/>
            <w:shd w:val="clear" w:color="auto" w:fill="auto"/>
          </w:tcPr>
          <w:p w:rsidR="005570C9" w:rsidRPr="002F2CB2" w:rsidRDefault="005570C9"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город,  1-20 кВ</m:t>
                    </m:r>
                  </m:sup>
                </m:sSubSup>
              </m:oMath>
            </m:oMathPara>
          </w:p>
        </w:tc>
        <w:tc>
          <w:tcPr>
            <w:tcW w:w="2722" w:type="dxa"/>
            <w:vMerge/>
            <w:shd w:val="clear" w:color="auto" w:fill="auto"/>
          </w:tcPr>
          <w:p w:rsidR="005570C9" w:rsidRPr="002F2CB2" w:rsidRDefault="005570C9" w:rsidP="005570C9">
            <w:pPr>
              <w:rPr>
                <w:sz w:val="24"/>
                <w:szCs w:val="24"/>
              </w:rPr>
            </w:pPr>
          </w:p>
        </w:tc>
        <w:tc>
          <w:tcPr>
            <w:tcW w:w="1886" w:type="dxa"/>
            <w:vMerge/>
            <w:shd w:val="clear" w:color="auto" w:fill="auto"/>
          </w:tcPr>
          <w:p w:rsidR="005570C9" w:rsidRPr="002F2CB2" w:rsidRDefault="005570C9" w:rsidP="005570C9">
            <w:pPr>
              <w:spacing w:line="360" w:lineRule="auto"/>
              <w:ind w:right="-1"/>
              <w:rPr>
                <w:sz w:val="24"/>
                <w:szCs w:val="24"/>
              </w:rPr>
            </w:pP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4 127 917,81</w:t>
            </w:r>
          </w:p>
        </w:tc>
      </w:tr>
      <w:tr w:rsidR="00560930" w:rsidRPr="002F2CB2" w:rsidTr="0007083F">
        <w:trPr>
          <w:trHeight w:val="564"/>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город,  35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C3212C" w:rsidRDefault="00560930" w:rsidP="00EA244E">
            <w:pPr>
              <w:spacing w:before="100" w:beforeAutospacing="1" w:after="100" w:afterAutospacing="1"/>
              <w:ind w:right="-1"/>
              <w:contextualSpacing/>
              <w:jc w:val="center"/>
              <w:rPr>
                <w:sz w:val="24"/>
                <w:szCs w:val="24"/>
              </w:rPr>
            </w:pPr>
            <w:r w:rsidRPr="00C3212C">
              <w:rPr>
                <w:sz w:val="24"/>
                <w:szCs w:val="24"/>
              </w:rPr>
              <w:t>14 453 968,78</w:t>
            </w:r>
          </w:p>
        </w:tc>
      </w:tr>
      <w:tr w:rsidR="00560930" w:rsidRPr="002F2CB2" w:rsidTr="00C15329">
        <w:trPr>
          <w:trHeight w:val="375"/>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город,  110 кВ и выше</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C3212C" w:rsidRDefault="00560930" w:rsidP="00EA244E">
            <w:pPr>
              <w:spacing w:before="100" w:beforeAutospacing="1" w:after="100" w:afterAutospacing="1"/>
              <w:ind w:right="-1"/>
              <w:contextualSpacing/>
              <w:jc w:val="center"/>
              <w:rPr>
                <w:sz w:val="24"/>
                <w:szCs w:val="24"/>
              </w:rPr>
            </w:pPr>
            <w:r w:rsidRPr="00C3212C">
              <w:rPr>
                <w:sz w:val="24"/>
                <w:szCs w:val="24"/>
              </w:rPr>
              <w:t>17 045 349,54</w:t>
            </w:r>
          </w:p>
        </w:tc>
      </w:tr>
      <w:tr w:rsidR="002D77D5" w:rsidRPr="002F2CB2" w:rsidTr="0007083F">
        <w:trPr>
          <w:trHeight w:val="851"/>
        </w:trPr>
        <w:tc>
          <w:tcPr>
            <w:tcW w:w="1275" w:type="dxa"/>
            <w:vMerge w:val="restart"/>
            <w:shd w:val="clear" w:color="auto" w:fill="auto"/>
          </w:tcPr>
          <w:p w:rsidR="002D77D5" w:rsidRPr="002F2CB2" w:rsidRDefault="002D77D5" w:rsidP="003028ED">
            <w:pPr>
              <w:spacing w:before="100" w:beforeAutospacing="1" w:after="100" w:afterAutospacing="1"/>
              <w:contextualSpacing/>
              <w:jc w:val="center"/>
              <w:rPr>
                <w:sz w:val="24"/>
                <w:szCs w:val="24"/>
                <w:lang w:val="en-US"/>
              </w:rPr>
            </w:pPr>
            <w:r w:rsidRPr="002F2CB2">
              <w:rPr>
                <w:sz w:val="24"/>
                <w:szCs w:val="24"/>
                <w:lang w:val="en-US"/>
              </w:rPr>
              <w:t>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.1</w:t>
            </w: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2D77D5" w:rsidRPr="002F2CB2" w:rsidRDefault="002D77D5" w:rsidP="002D77D5">
            <w:pPr>
              <w:rPr>
                <w:sz w:val="24"/>
                <w:szCs w:val="24"/>
              </w:rPr>
            </w:pPr>
            <w:r w:rsidRPr="002F2CB2">
              <w:rPr>
                <w:sz w:val="24"/>
                <w:szCs w:val="24"/>
              </w:rPr>
              <w:t>кабельные линии в траншеях многожильные с бумажной изоляцией сечением провода до 50 квадратных мм включительно</w:t>
            </w:r>
          </w:p>
        </w:tc>
        <w:tc>
          <w:tcPr>
            <w:tcW w:w="1886" w:type="dxa"/>
            <w:vMerge w:val="restart"/>
            <w:shd w:val="clear" w:color="auto" w:fill="auto"/>
          </w:tcPr>
          <w:p w:rsidR="002D77D5" w:rsidRPr="002F2CB2" w:rsidRDefault="002D77D5" w:rsidP="002D77D5">
            <w:pPr>
              <w:spacing w:line="360" w:lineRule="auto"/>
              <w:ind w:right="-1"/>
              <w:rPr>
                <w:sz w:val="24"/>
                <w:szCs w:val="24"/>
              </w:rPr>
            </w:pPr>
            <w:r w:rsidRPr="002F2CB2">
              <w:rPr>
                <w:sz w:val="24"/>
                <w:szCs w:val="24"/>
              </w:rPr>
              <w:t>рублей/км</w:t>
            </w: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2 319 135,14</w:t>
            </w:r>
          </w:p>
        </w:tc>
      </w:tr>
      <w:tr w:rsidR="002D77D5" w:rsidRPr="002F2CB2" w:rsidTr="00C15329">
        <w:trPr>
          <w:trHeight w:val="322"/>
        </w:trPr>
        <w:tc>
          <w:tcPr>
            <w:tcW w:w="1275" w:type="dxa"/>
            <w:vMerge/>
            <w:shd w:val="clear" w:color="auto" w:fill="auto"/>
          </w:tcPr>
          <w:p w:rsidR="002D77D5" w:rsidRPr="002F2CB2" w:rsidRDefault="002D77D5"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3.1.2.2.1</m:t>
                    </m:r>
                  </m:sub>
                  <m:sup>
                    <m:r>
                      <w:rPr>
                        <w:rFonts w:ascii="Cambria Math" w:hAnsi="Cambria Math"/>
                        <w:sz w:val="28"/>
                        <w:szCs w:val="28"/>
                      </w:rPr>
                      <m:t>город,  1-20 кВ</m:t>
                    </m:r>
                  </m:sup>
                </m:sSubSup>
              </m:oMath>
            </m:oMathPara>
          </w:p>
        </w:tc>
        <w:tc>
          <w:tcPr>
            <w:tcW w:w="2722" w:type="dxa"/>
            <w:vMerge/>
            <w:shd w:val="clear" w:color="auto" w:fill="auto"/>
          </w:tcPr>
          <w:p w:rsidR="002D77D5" w:rsidRPr="002F2CB2" w:rsidRDefault="002D77D5" w:rsidP="002D77D5">
            <w:pPr>
              <w:rPr>
                <w:sz w:val="24"/>
                <w:szCs w:val="24"/>
              </w:rPr>
            </w:pPr>
          </w:p>
        </w:tc>
        <w:tc>
          <w:tcPr>
            <w:tcW w:w="1886" w:type="dxa"/>
            <w:vMerge/>
            <w:shd w:val="clear" w:color="auto" w:fill="auto"/>
          </w:tcPr>
          <w:p w:rsidR="002D77D5" w:rsidRPr="002F2CB2" w:rsidRDefault="002D77D5" w:rsidP="002D77D5">
            <w:pPr>
              <w:spacing w:line="360" w:lineRule="auto"/>
              <w:ind w:right="-1"/>
              <w:rPr>
                <w:sz w:val="24"/>
                <w:szCs w:val="24"/>
              </w:rPr>
            </w:pP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4 127 917,81</w:t>
            </w:r>
          </w:p>
        </w:tc>
      </w:tr>
      <w:tr w:rsidR="002D77D5" w:rsidRPr="002F2CB2" w:rsidTr="0007083F">
        <w:trPr>
          <w:trHeight w:val="983"/>
        </w:trPr>
        <w:tc>
          <w:tcPr>
            <w:tcW w:w="1275" w:type="dxa"/>
            <w:vMerge w:val="restart"/>
            <w:shd w:val="clear" w:color="auto" w:fill="auto"/>
          </w:tcPr>
          <w:p w:rsidR="002D77D5" w:rsidRPr="002F2CB2" w:rsidRDefault="002D77D5" w:rsidP="003028ED">
            <w:pPr>
              <w:spacing w:before="100" w:beforeAutospacing="1" w:after="100" w:afterAutospacing="1"/>
              <w:contextualSpacing/>
              <w:jc w:val="center"/>
              <w:rPr>
                <w:sz w:val="24"/>
                <w:szCs w:val="24"/>
              </w:rPr>
            </w:pPr>
            <w:r w:rsidRPr="002F2CB2">
              <w:rPr>
                <w:sz w:val="24"/>
                <w:szCs w:val="24"/>
                <w:lang w:val="en-US"/>
              </w:rPr>
              <w:lastRenderedPageBreak/>
              <w:t>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2D77D5" w:rsidRPr="002F2CB2" w:rsidRDefault="002D77D5" w:rsidP="002D77D5">
            <w:pPr>
              <w:rPr>
                <w:sz w:val="24"/>
                <w:szCs w:val="24"/>
              </w:rPr>
            </w:pPr>
            <w:r w:rsidRPr="002F2CB2">
              <w:rPr>
                <w:sz w:val="24"/>
                <w:szCs w:val="24"/>
              </w:rPr>
              <w:t>кабельные линии в траншеях многожильные с бумажной изоляцией сечением провода от 50 до 100 квадратных мм включительно</w:t>
            </w:r>
          </w:p>
        </w:tc>
        <w:tc>
          <w:tcPr>
            <w:tcW w:w="1886" w:type="dxa"/>
            <w:vMerge w:val="restart"/>
            <w:shd w:val="clear" w:color="auto" w:fill="auto"/>
          </w:tcPr>
          <w:p w:rsidR="002D77D5" w:rsidRPr="002F2CB2" w:rsidRDefault="002D77D5" w:rsidP="002D77D5">
            <w:pPr>
              <w:spacing w:line="360" w:lineRule="auto"/>
              <w:ind w:right="-1"/>
              <w:rPr>
                <w:sz w:val="24"/>
                <w:szCs w:val="24"/>
              </w:rPr>
            </w:pPr>
            <w:r w:rsidRPr="002F2CB2">
              <w:rPr>
                <w:sz w:val="24"/>
                <w:szCs w:val="24"/>
              </w:rPr>
              <w:t>рублей/км</w:t>
            </w: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2 319 135,14</w:t>
            </w:r>
          </w:p>
        </w:tc>
      </w:tr>
      <w:tr w:rsidR="002D77D5" w:rsidRPr="002F2CB2" w:rsidTr="00C15329">
        <w:trPr>
          <w:trHeight w:val="322"/>
        </w:trPr>
        <w:tc>
          <w:tcPr>
            <w:tcW w:w="1275" w:type="dxa"/>
            <w:vMerge/>
            <w:shd w:val="clear" w:color="auto" w:fill="auto"/>
          </w:tcPr>
          <w:p w:rsidR="002D77D5" w:rsidRPr="002F2CB2" w:rsidRDefault="002D77D5"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2D77D5"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3.1.2.2.2</m:t>
                    </m:r>
                  </m:sub>
                  <m:sup>
                    <m:r>
                      <w:rPr>
                        <w:rFonts w:ascii="Cambria Math" w:hAnsi="Cambria Math"/>
                        <w:sz w:val="28"/>
                        <w:szCs w:val="28"/>
                      </w:rPr>
                      <m:t>город,  1-20 кВ</m:t>
                    </m:r>
                  </m:sup>
                </m:sSubSup>
              </m:oMath>
            </m:oMathPara>
          </w:p>
        </w:tc>
        <w:tc>
          <w:tcPr>
            <w:tcW w:w="2722" w:type="dxa"/>
            <w:vMerge/>
            <w:shd w:val="clear" w:color="auto" w:fill="auto"/>
          </w:tcPr>
          <w:p w:rsidR="002D77D5" w:rsidRPr="002F2CB2" w:rsidRDefault="002D77D5" w:rsidP="002D77D5">
            <w:pPr>
              <w:rPr>
                <w:sz w:val="24"/>
                <w:szCs w:val="24"/>
              </w:rPr>
            </w:pPr>
          </w:p>
        </w:tc>
        <w:tc>
          <w:tcPr>
            <w:tcW w:w="1886" w:type="dxa"/>
            <w:vMerge/>
            <w:shd w:val="clear" w:color="auto" w:fill="auto"/>
          </w:tcPr>
          <w:p w:rsidR="002D77D5" w:rsidRPr="002F2CB2" w:rsidRDefault="002D77D5" w:rsidP="002D77D5">
            <w:pPr>
              <w:spacing w:line="360" w:lineRule="auto"/>
              <w:ind w:right="-1"/>
              <w:rPr>
                <w:sz w:val="24"/>
                <w:szCs w:val="24"/>
              </w:rPr>
            </w:pPr>
          </w:p>
        </w:tc>
        <w:tc>
          <w:tcPr>
            <w:tcW w:w="1663" w:type="dxa"/>
            <w:shd w:val="clear" w:color="auto" w:fill="auto"/>
            <w:vAlign w:val="center"/>
          </w:tcPr>
          <w:p w:rsidR="002D77D5" w:rsidRPr="002D77D5" w:rsidRDefault="002D77D5" w:rsidP="002D77D5">
            <w:pPr>
              <w:spacing w:before="100" w:beforeAutospacing="1" w:after="100" w:afterAutospacing="1"/>
              <w:ind w:right="-1"/>
              <w:contextualSpacing/>
              <w:jc w:val="center"/>
              <w:rPr>
                <w:sz w:val="24"/>
                <w:szCs w:val="24"/>
              </w:rPr>
            </w:pPr>
            <w:r w:rsidRPr="002D77D5">
              <w:rPr>
                <w:sz w:val="24"/>
                <w:szCs w:val="24"/>
              </w:rPr>
              <w:t>4 127 917,81</w:t>
            </w:r>
          </w:p>
        </w:tc>
      </w:tr>
      <w:tr w:rsidR="005570C9" w:rsidRPr="002F2CB2" w:rsidTr="000C6921">
        <w:trPr>
          <w:trHeight w:val="598"/>
        </w:trPr>
        <w:tc>
          <w:tcPr>
            <w:tcW w:w="1275" w:type="dxa"/>
            <w:vMerge w:val="restart"/>
            <w:shd w:val="clear" w:color="auto" w:fill="auto"/>
          </w:tcPr>
          <w:p w:rsidR="005570C9" w:rsidRPr="002F2CB2" w:rsidRDefault="005570C9" w:rsidP="003028ED">
            <w:pPr>
              <w:spacing w:before="100" w:beforeAutospacing="1" w:after="100" w:afterAutospacing="1"/>
              <w:contextualSpacing/>
              <w:jc w:val="center"/>
              <w:rPr>
                <w:sz w:val="24"/>
                <w:szCs w:val="24"/>
              </w:rPr>
            </w:pPr>
            <w:r w:rsidRPr="002F2CB2">
              <w:rPr>
                <w:sz w:val="24"/>
                <w:szCs w:val="24"/>
                <w:lang w:val="en-US"/>
              </w:rPr>
              <w:t>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570C9" w:rsidRPr="002F2CB2" w:rsidRDefault="005570C9" w:rsidP="005570C9">
            <w:pPr>
              <w:rPr>
                <w:sz w:val="24"/>
                <w:szCs w:val="24"/>
              </w:rPr>
            </w:pPr>
            <w:r w:rsidRPr="002F2CB2">
              <w:rPr>
                <w:sz w:val="24"/>
                <w:szCs w:val="24"/>
              </w:rPr>
              <w:t>кабельные линии в траншеях многожильные с бумажной изоляцией сечением провода от 100 до 200 квадратных мм включительно</w:t>
            </w:r>
          </w:p>
        </w:tc>
        <w:tc>
          <w:tcPr>
            <w:tcW w:w="1886" w:type="dxa"/>
            <w:vMerge w:val="restart"/>
            <w:shd w:val="clear" w:color="auto" w:fill="auto"/>
          </w:tcPr>
          <w:p w:rsidR="005570C9" w:rsidRPr="002F2CB2" w:rsidRDefault="005570C9" w:rsidP="005570C9">
            <w:pPr>
              <w:spacing w:line="360" w:lineRule="auto"/>
              <w:ind w:right="-1"/>
              <w:rPr>
                <w:sz w:val="24"/>
                <w:szCs w:val="24"/>
              </w:rPr>
            </w:pPr>
            <w:r w:rsidRPr="002F2CB2">
              <w:rPr>
                <w:sz w:val="24"/>
                <w:szCs w:val="24"/>
              </w:rPr>
              <w:t>рублей/км</w:t>
            </w: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2 319 135,14</w:t>
            </w:r>
          </w:p>
        </w:tc>
      </w:tr>
      <w:tr w:rsidR="005570C9" w:rsidRPr="002F2CB2" w:rsidTr="0007083F">
        <w:trPr>
          <w:trHeight w:val="708"/>
        </w:trPr>
        <w:tc>
          <w:tcPr>
            <w:tcW w:w="1275" w:type="dxa"/>
            <w:vMerge/>
            <w:shd w:val="clear" w:color="auto" w:fill="auto"/>
          </w:tcPr>
          <w:p w:rsidR="005570C9" w:rsidRPr="002F2CB2" w:rsidRDefault="005570C9"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570C9"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город,  1-20 кВ</m:t>
                    </m:r>
                  </m:sup>
                </m:sSubSup>
              </m:oMath>
            </m:oMathPara>
          </w:p>
        </w:tc>
        <w:tc>
          <w:tcPr>
            <w:tcW w:w="2722" w:type="dxa"/>
            <w:vMerge/>
            <w:shd w:val="clear" w:color="auto" w:fill="auto"/>
          </w:tcPr>
          <w:p w:rsidR="005570C9" w:rsidRPr="002F2CB2" w:rsidRDefault="005570C9" w:rsidP="005570C9">
            <w:pPr>
              <w:rPr>
                <w:sz w:val="24"/>
                <w:szCs w:val="24"/>
              </w:rPr>
            </w:pPr>
          </w:p>
        </w:tc>
        <w:tc>
          <w:tcPr>
            <w:tcW w:w="1886" w:type="dxa"/>
            <w:vMerge/>
            <w:shd w:val="clear" w:color="auto" w:fill="auto"/>
          </w:tcPr>
          <w:p w:rsidR="005570C9" w:rsidRPr="002F2CB2" w:rsidRDefault="005570C9" w:rsidP="005570C9">
            <w:pPr>
              <w:spacing w:line="360" w:lineRule="auto"/>
              <w:ind w:right="-1"/>
              <w:rPr>
                <w:sz w:val="24"/>
                <w:szCs w:val="24"/>
              </w:rPr>
            </w:pP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4 127 917,81</w:t>
            </w:r>
          </w:p>
        </w:tc>
      </w:tr>
      <w:tr w:rsidR="00FC6727" w:rsidRPr="002F2CB2" w:rsidTr="00C15329">
        <w:trPr>
          <w:trHeight w:val="322"/>
        </w:trPr>
        <w:tc>
          <w:tcPr>
            <w:tcW w:w="1275" w:type="dxa"/>
            <w:vMerge/>
            <w:shd w:val="clear" w:color="auto" w:fill="auto"/>
          </w:tcPr>
          <w:p w:rsidR="00FC6727" w:rsidRPr="002F2CB2" w:rsidRDefault="00FC6727"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FC6727"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город,  35 кВ</m:t>
                    </m:r>
                  </m:sup>
                </m:sSubSup>
              </m:oMath>
            </m:oMathPara>
          </w:p>
        </w:tc>
        <w:tc>
          <w:tcPr>
            <w:tcW w:w="2722" w:type="dxa"/>
            <w:vMerge/>
            <w:shd w:val="clear" w:color="auto" w:fill="auto"/>
          </w:tcPr>
          <w:p w:rsidR="00FC6727" w:rsidRPr="002F2CB2" w:rsidRDefault="00FC6727" w:rsidP="00FC6727">
            <w:pPr>
              <w:rPr>
                <w:sz w:val="24"/>
                <w:szCs w:val="24"/>
              </w:rPr>
            </w:pPr>
          </w:p>
        </w:tc>
        <w:tc>
          <w:tcPr>
            <w:tcW w:w="1886" w:type="dxa"/>
            <w:vMerge/>
            <w:shd w:val="clear" w:color="auto" w:fill="auto"/>
          </w:tcPr>
          <w:p w:rsidR="00FC6727" w:rsidRPr="002F2CB2" w:rsidRDefault="00FC6727" w:rsidP="00FC6727">
            <w:pPr>
              <w:spacing w:line="360" w:lineRule="auto"/>
              <w:ind w:right="-1"/>
              <w:rPr>
                <w:sz w:val="24"/>
                <w:szCs w:val="24"/>
              </w:rPr>
            </w:pPr>
          </w:p>
        </w:tc>
        <w:tc>
          <w:tcPr>
            <w:tcW w:w="1663" w:type="dxa"/>
            <w:shd w:val="clear" w:color="auto" w:fill="auto"/>
            <w:vAlign w:val="center"/>
          </w:tcPr>
          <w:p w:rsidR="00FC6727" w:rsidRPr="00C3212C" w:rsidRDefault="00FC6727" w:rsidP="00EA244E">
            <w:pPr>
              <w:spacing w:before="100" w:beforeAutospacing="1" w:after="100" w:afterAutospacing="1"/>
              <w:ind w:right="-1"/>
              <w:contextualSpacing/>
              <w:jc w:val="center"/>
              <w:rPr>
                <w:sz w:val="24"/>
                <w:szCs w:val="24"/>
              </w:rPr>
            </w:pPr>
            <w:r w:rsidRPr="00C3212C">
              <w:rPr>
                <w:sz w:val="24"/>
                <w:szCs w:val="24"/>
              </w:rPr>
              <w:t>12 448 854,92</w:t>
            </w:r>
          </w:p>
        </w:tc>
      </w:tr>
      <w:tr w:rsidR="005570C9" w:rsidRPr="002F2CB2" w:rsidTr="000C6921">
        <w:trPr>
          <w:trHeight w:val="513"/>
        </w:trPr>
        <w:tc>
          <w:tcPr>
            <w:tcW w:w="1275" w:type="dxa"/>
            <w:vMerge w:val="restart"/>
            <w:shd w:val="clear" w:color="auto" w:fill="auto"/>
          </w:tcPr>
          <w:p w:rsidR="005570C9" w:rsidRPr="002F2CB2" w:rsidRDefault="005570C9" w:rsidP="003028ED">
            <w:pPr>
              <w:spacing w:before="100" w:beforeAutospacing="1" w:after="100" w:afterAutospacing="1"/>
              <w:contextualSpacing/>
              <w:jc w:val="center"/>
              <w:rPr>
                <w:sz w:val="24"/>
                <w:szCs w:val="24"/>
              </w:rPr>
            </w:pPr>
            <w:r w:rsidRPr="002F2CB2">
              <w:rPr>
                <w:sz w:val="24"/>
                <w:szCs w:val="24"/>
                <w:lang w:val="en-US"/>
              </w:rPr>
              <w:t>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tcPr>
          <w:p w:rsidR="005570C9"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570C9" w:rsidRPr="002F2CB2" w:rsidRDefault="005570C9" w:rsidP="005570C9">
            <w:pPr>
              <w:rPr>
                <w:sz w:val="24"/>
                <w:szCs w:val="24"/>
              </w:rPr>
            </w:pPr>
            <w:r w:rsidRPr="002F2CB2">
              <w:rPr>
                <w:sz w:val="24"/>
                <w:szCs w:val="24"/>
              </w:rPr>
              <w:t>кабельные линии в траншеях многожильные с бумажной изоляцией сечением провода от 200 до 500 квадратных мм включительно</w:t>
            </w:r>
          </w:p>
        </w:tc>
        <w:tc>
          <w:tcPr>
            <w:tcW w:w="1886" w:type="dxa"/>
            <w:vMerge w:val="restart"/>
            <w:shd w:val="clear" w:color="auto" w:fill="auto"/>
          </w:tcPr>
          <w:p w:rsidR="005570C9" w:rsidRPr="002F2CB2" w:rsidRDefault="005570C9" w:rsidP="005570C9">
            <w:pPr>
              <w:spacing w:line="360" w:lineRule="auto"/>
              <w:ind w:right="-1"/>
              <w:rPr>
                <w:sz w:val="24"/>
                <w:szCs w:val="24"/>
              </w:rPr>
            </w:pPr>
            <w:r w:rsidRPr="002F2CB2">
              <w:rPr>
                <w:sz w:val="24"/>
                <w:szCs w:val="24"/>
              </w:rPr>
              <w:t>рублей/км</w:t>
            </w: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2 319 135,14</w:t>
            </w:r>
          </w:p>
        </w:tc>
      </w:tr>
      <w:tr w:rsidR="005570C9" w:rsidRPr="002F2CB2" w:rsidTr="000C6921">
        <w:trPr>
          <w:trHeight w:val="518"/>
        </w:trPr>
        <w:tc>
          <w:tcPr>
            <w:tcW w:w="1275" w:type="dxa"/>
            <w:vMerge/>
            <w:shd w:val="clear" w:color="auto" w:fill="auto"/>
          </w:tcPr>
          <w:p w:rsidR="005570C9" w:rsidRPr="002F2CB2" w:rsidRDefault="005570C9" w:rsidP="003028ED">
            <w:pPr>
              <w:spacing w:before="100" w:beforeAutospacing="1" w:after="100" w:afterAutospacing="1"/>
              <w:contextualSpacing/>
              <w:jc w:val="center"/>
              <w:rPr>
                <w:sz w:val="24"/>
                <w:szCs w:val="24"/>
                <w:lang w:val="en-US"/>
              </w:rPr>
            </w:pPr>
          </w:p>
        </w:tc>
        <w:tc>
          <w:tcPr>
            <w:tcW w:w="2802" w:type="dxa"/>
            <w:shd w:val="clear" w:color="auto" w:fill="auto"/>
          </w:tcPr>
          <w:p w:rsidR="005570C9"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город,  1-20 кВ</m:t>
                    </m:r>
                  </m:sup>
                </m:sSubSup>
              </m:oMath>
            </m:oMathPara>
          </w:p>
        </w:tc>
        <w:tc>
          <w:tcPr>
            <w:tcW w:w="2722" w:type="dxa"/>
            <w:vMerge/>
            <w:shd w:val="clear" w:color="auto" w:fill="auto"/>
          </w:tcPr>
          <w:p w:rsidR="005570C9" w:rsidRPr="002F2CB2" w:rsidRDefault="005570C9" w:rsidP="005570C9">
            <w:pPr>
              <w:rPr>
                <w:sz w:val="24"/>
                <w:szCs w:val="24"/>
              </w:rPr>
            </w:pPr>
          </w:p>
        </w:tc>
        <w:tc>
          <w:tcPr>
            <w:tcW w:w="1886" w:type="dxa"/>
            <w:vMerge/>
            <w:shd w:val="clear" w:color="auto" w:fill="auto"/>
          </w:tcPr>
          <w:p w:rsidR="005570C9" w:rsidRPr="002F2CB2" w:rsidRDefault="005570C9" w:rsidP="005570C9">
            <w:pPr>
              <w:spacing w:line="360" w:lineRule="auto"/>
              <w:ind w:right="-1"/>
              <w:rPr>
                <w:sz w:val="24"/>
                <w:szCs w:val="24"/>
              </w:rPr>
            </w:pPr>
          </w:p>
        </w:tc>
        <w:tc>
          <w:tcPr>
            <w:tcW w:w="1663" w:type="dxa"/>
            <w:shd w:val="clear" w:color="auto" w:fill="auto"/>
            <w:vAlign w:val="center"/>
          </w:tcPr>
          <w:p w:rsidR="005570C9" w:rsidRPr="002D77D5" w:rsidRDefault="005570C9" w:rsidP="005570C9">
            <w:pPr>
              <w:spacing w:before="100" w:beforeAutospacing="1" w:after="100" w:afterAutospacing="1"/>
              <w:ind w:right="-1"/>
              <w:contextualSpacing/>
              <w:jc w:val="center"/>
              <w:rPr>
                <w:sz w:val="24"/>
                <w:szCs w:val="24"/>
              </w:rPr>
            </w:pPr>
            <w:r w:rsidRPr="002D77D5">
              <w:rPr>
                <w:sz w:val="24"/>
                <w:szCs w:val="24"/>
              </w:rPr>
              <w:t>4 127 917,81</w:t>
            </w:r>
          </w:p>
        </w:tc>
      </w:tr>
      <w:tr w:rsidR="00FC6727" w:rsidRPr="002F2CB2" w:rsidTr="000C6921">
        <w:trPr>
          <w:trHeight w:val="456"/>
        </w:trPr>
        <w:tc>
          <w:tcPr>
            <w:tcW w:w="1275" w:type="dxa"/>
            <w:vMerge/>
            <w:shd w:val="clear" w:color="auto" w:fill="auto"/>
          </w:tcPr>
          <w:p w:rsidR="00FC6727" w:rsidRPr="002F2CB2" w:rsidRDefault="00FC6727" w:rsidP="003028ED">
            <w:pPr>
              <w:spacing w:before="100" w:beforeAutospacing="1" w:after="100" w:afterAutospacing="1"/>
              <w:contextualSpacing/>
              <w:jc w:val="center"/>
              <w:rPr>
                <w:sz w:val="24"/>
                <w:szCs w:val="24"/>
                <w:lang w:val="en-US"/>
              </w:rPr>
            </w:pPr>
          </w:p>
        </w:tc>
        <w:tc>
          <w:tcPr>
            <w:tcW w:w="2802" w:type="dxa"/>
            <w:shd w:val="clear" w:color="auto" w:fill="auto"/>
          </w:tcPr>
          <w:p w:rsidR="00FC6727"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город,  35 кВ</m:t>
                    </m:r>
                  </m:sup>
                </m:sSubSup>
              </m:oMath>
            </m:oMathPara>
          </w:p>
        </w:tc>
        <w:tc>
          <w:tcPr>
            <w:tcW w:w="2722" w:type="dxa"/>
            <w:vMerge/>
            <w:shd w:val="clear" w:color="auto" w:fill="auto"/>
          </w:tcPr>
          <w:p w:rsidR="00FC6727" w:rsidRPr="002F2CB2" w:rsidRDefault="00FC6727" w:rsidP="00FC6727">
            <w:pPr>
              <w:rPr>
                <w:sz w:val="24"/>
                <w:szCs w:val="24"/>
              </w:rPr>
            </w:pPr>
          </w:p>
        </w:tc>
        <w:tc>
          <w:tcPr>
            <w:tcW w:w="1886" w:type="dxa"/>
            <w:vMerge/>
            <w:shd w:val="clear" w:color="auto" w:fill="auto"/>
          </w:tcPr>
          <w:p w:rsidR="00FC6727" w:rsidRPr="002F2CB2" w:rsidRDefault="00FC6727" w:rsidP="00FC6727">
            <w:pPr>
              <w:spacing w:line="360" w:lineRule="auto"/>
              <w:ind w:right="-1"/>
              <w:rPr>
                <w:sz w:val="24"/>
                <w:szCs w:val="24"/>
              </w:rPr>
            </w:pPr>
          </w:p>
        </w:tc>
        <w:tc>
          <w:tcPr>
            <w:tcW w:w="1663" w:type="dxa"/>
            <w:shd w:val="clear" w:color="auto" w:fill="auto"/>
            <w:vAlign w:val="center"/>
          </w:tcPr>
          <w:p w:rsidR="00FC6727" w:rsidRPr="00C3212C" w:rsidRDefault="00FC6727" w:rsidP="00EA244E">
            <w:pPr>
              <w:spacing w:before="100" w:beforeAutospacing="1" w:after="100" w:afterAutospacing="1"/>
              <w:ind w:right="-1"/>
              <w:contextualSpacing/>
              <w:jc w:val="center"/>
              <w:rPr>
                <w:sz w:val="24"/>
                <w:szCs w:val="24"/>
              </w:rPr>
            </w:pPr>
            <w:r w:rsidRPr="00C3212C">
              <w:rPr>
                <w:sz w:val="24"/>
                <w:szCs w:val="24"/>
              </w:rPr>
              <w:t>14 453 968,78</w:t>
            </w:r>
          </w:p>
        </w:tc>
      </w:tr>
      <w:tr w:rsidR="00FC6727" w:rsidRPr="002F2CB2" w:rsidTr="000C6921">
        <w:trPr>
          <w:trHeight w:val="420"/>
        </w:trPr>
        <w:tc>
          <w:tcPr>
            <w:tcW w:w="1275" w:type="dxa"/>
            <w:vMerge/>
            <w:shd w:val="clear" w:color="auto" w:fill="auto"/>
          </w:tcPr>
          <w:p w:rsidR="00FC6727" w:rsidRPr="002F2CB2" w:rsidRDefault="00FC6727" w:rsidP="003028ED">
            <w:pPr>
              <w:spacing w:before="100" w:beforeAutospacing="1" w:after="100" w:afterAutospacing="1"/>
              <w:contextualSpacing/>
              <w:jc w:val="center"/>
              <w:rPr>
                <w:sz w:val="24"/>
                <w:szCs w:val="24"/>
                <w:lang w:val="en-US"/>
              </w:rPr>
            </w:pPr>
          </w:p>
        </w:tc>
        <w:tc>
          <w:tcPr>
            <w:tcW w:w="2802" w:type="dxa"/>
            <w:shd w:val="clear" w:color="auto" w:fill="auto"/>
          </w:tcPr>
          <w:p w:rsidR="00FC6727"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город,  110 кВ и выше</m:t>
                    </m:r>
                  </m:sup>
                </m:sSubSup>
              </m:oMath>
            </m:oMathPara>
          </w:p>
        </w:tc>
        <w:tc>
          <w:tcPr>
            <w:tcW w:w="2722" w:type="dxa"/>
            <w:vMerge/>
            <w:shd w:val="clear" w:color="auto" w:fill="auto"/>
          </w:tcPr>
          <w:p w:rsidR="00FC6727" w:rsidRPr="002F2CB2" w:rsidRDefault="00FC6727" w:rsidP="00FC6727">
            <w:pPr>
              <w:rPr>
                <w:sz w:val="24"/>
                <w:szCs w:val="24"/>
              </w:rPr>
            </w:pPr>
          </w:p>
        </w:tc>
        <w:tc>
          <w:tcPr>
            <w:tcW w:w="1886" w:type="dxa"/>
            <w:vMerge/>
            <w:shd w:val="clear" w:color="auto" w:fill="auto"/>
          </w:tcPr>
          <w:p w:rsidR="00FC6727" w:rsidRPr="002F2CB2" w:rsidRDefault="00FC6727" w:rsidP="00FC6727">
            <w:pPr>
              <w:spacing w:line="360" w:lineRule="auto"/>
              <w:ind w:right="-1"/>
              <w:rPr>
                <w:sz w:val="24"/>
                <w:szCs w:val="24"/>
              </w:rPr>
            </w:pPr>
          </w:p>
        </w:tc>
        <w:tc>
          <w:tcPr>
            <w:tcW w:w="1663" w:type="dxa"/>
            <w:shd w:val="clear" w:color="auto" w:fill="auto"/>
            <w:vAlign w:val="center"/>
          </w:tcPr>
          <w:p w:rsidR="00FC6727" w:rsidRPr="00C3212C" w:rsidRDefault="00560930" w:rsidP="00EA244E">
            <w:pPr>
              <w:spacing w:before="100" w:beforeAutospacing="1" w:after="100" w:afterAutospacing="1"/>
              <w:ind w:right="-1"/>
              <w:contextualSpacing/>
              <w:jc w:val="center"/>
              <w:rPr>
                <w:sz w:val="24"/>
                <w:szCs w:val="24"/>
              </w:rPr>
            </w:pPr>
            <w:r w:rsidRPr="00C3212C">
              <w:rPr>
                <w:sz w:val="24"/>
                <w:szCs w:val="24"/>
              </w:rPr>
              <w:t>17 045 349,54</w:t>
            </w:r>
          </w:p>
        </w:tc>
      </w:tr>
      <w:tr w:rsidR="00DD0C34" w:rsidRPr="002F2CB2" w:rsidTr="000C6921">
        <w:trPr>
          <w:trHeight w:val="1537"/>
        </w:trPr>
        <w:tc>
          <w:tcPr>
            <w:tcW w:w="1275" w:type="dxa"/>
            <w:vMerge w:val="restart"/>
            <w:shd w:val="clear" w:color="auto" w:fill="auto"/>
          </w:tcPr>
          <w:p w:rsidR="00DD0C34" w:rsidRPr="002F2CB2" w:rsidRDefault="00DD0C34" w:rsidP="003028ED">
            <w:pPr>
              <w:spacing w:before="100" w:beforeAutospacing="1" w:after="100" w:afterAutospacing="1"/>
              <w:contextualSpacing/>
              <w:jc w:val="center"/>
              <w:rPr>
                <w:sz w:val="24"/>
                <w:szCs w:val="24"/>
                <w:lang w:val="en-US"/>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.1.1</w:t>
            </w: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DD0C34" w:rsidRPr="002F2CB2" w:rsidRDefault="00DD0C34" w:rsidP="00B4355A">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sidR="00EE6411">
              <w:rPr>
                <w:sz w:val="24"/>
                <w:szCs w:val="24"/>
              </w:rPr>
              <w:t>ли</w:t>
            </w:r>
            <w:r w:rsidRPr="002F2CB2">
              <w:rPr>
                <w:sz w:val="24"/>
                <w:szCs w:val="24"/>
              </w:rPr>
              <w:t xml:space="preserve"> пластмассовой изоляцией сечением провода до 50 квадратных мм включительно</w:t>
            </w:r>
          </w:p>
        </w:tc>
        <w:tc>
          <w:tcPr>
            <w:tcW w:w="1886" w:type="dxa"/>
            <w:vMerge w:val="restart"/>
            <w:shd w:val="clear" w:color="auto" w:fill="auto"/>
          </w:tcPr>
          <w:p w:rsidR="00DD0C34" w:rsidRPr="002F2CB2" w:rsidRDefault="00DD0C34" w:rsidP="002F2CB2">
            <w:pPr>
              <w:spacing w:line="360" w:lineRule="auto"/>
              <w:ind w:right="-1"/>
              <w:rPr>
                <w:sz w:val="24"/>
                <w:szCs w:val="24"/>
              </w:rPr>
            </w:pPr>
            <w:r w:rsidRPr="002F2CB2">
              <w:rPr>
                <w:sz w:val="24"/>
                <w:szCs w:val="24"/>
              </w:rPr>
              <w:t>рублей/км</w:t>
            </w:r>
          </w:p>
        </w:tc>
        <w:tc>
          <w:tcPr>
            <w:tcW w:w="1663" w:type="dxa"/>
            <w:shd w:val="clear" w:color="auto" w:fill="auto"/>
            <w:vAlign w:val="center"/>
          </w:tcPr>
          <w:p w:rsidR="00DD0C34" w:rsidRPr="00406415" w:rsidRDefault="00FC6727" w:rsidP="00EA244E">
            <w:pPr>
              <w:spacing w:before="100" w:beforeAutospacing="1" w:after="100" w:afterAutospacing="1"/>
              <w:ind w:right="-1"/>
              <w:contextualSpacing/>
              <w:jc w:val="center"/>
              <w:rPr>
                <w:sz w:val="24"/>
                <w:szCs w:val="24"/>
              </w:rPr>
            </w:pPr>
            <w:r w:rsidRPr="00406415">
              <w:rPr>
                <w:sz w:val="24"/>
                <w:szCs w:val="24"/>
              </w:rPr>
              <w:t>22 132 297,65</w:t>
            </w:r>
          </w:p>
        </w:tc>
      </w:tr>
      <w:tr w:rsidR="00DD0C34" w:rsidRPr="002F2CB2" w:rsidTr="00C15329">
        <w:trPr>
          <w:trHeight w:val="723"/>
        </w:trPr>
        <w:tc>
          <w:tcPr>
            <w:tcW w:w="1275" w:type="dxa"/>
            <w:vMerge/>
            <w:shd w:val="clear" w:color="auto" w:fill="auto"/>
          </w:tcPr>
          <w:p w:rsidR="00DD0C34" w:rsidRPr="002F2CB2" w:rsidRDefault="00DD0C34"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3.6.2.1.1</m:t>
                    </m:r>
                  </m:sub>
                  <m:sup>
                    <m:r>
                      <w:rPr>
                        <w:rFonts w:ascii="Cambria Math" w:hAnsi="Cambria Math"/>
                        <w:sz w:val="28"/>
                        <w:szCs w:val="28"/>
                      </w:rPr>
                      <m:t>город,  1-20 кВ</m:t>
                    </m:r>
                  </m:sup>
                </m:sSubSup>
              </m:oMath>
            </m:oMathPara>
          </w:p>
        </w:tc>
        <w:tc>
          <w:tcPr>
            <w:tcW w:w="2722" w:type="dxa"/>
            <w:vMerge/>
            <w:shd w:val="clear" w:color="auto" w:fill="auto"/>
          </w:tcPr>
          <w:p w:rsidR="00DD0C34" w:rsidRPr="002F2CB2" w:rsidRDefault="00DD0C34" w:rsidP="00B4355A">
            <w:pPr>
              <w:rPr>
                <w:sz w:val="24"/>
                <w:szCs w:val="24"/>
              </w:rPr>
            </w:pPr>
          </w:p>
        </w:tc>
        <w:tc>
          <w:tcPr>
            <w:tcW w:w="1886" w:type="dxa"/>
            <w:vMerge/>
            <w:shd w:val="clear" w:color="auto" w:fill="auto"/>
          </w:tcPr>
          <w:p w:rsidR="00DD0C34" w:rsidRPr="002F2CB2" w:rsidRDefault="00DD0C34" w:rsidP="002F2CB2">
            <w:pPr>
              <w:spacing w:line="360" w:lineRule="auto"/>
              <w:ind w:right="-1"/>
              <w:rPr>
                <w:sz w:val="24"/>
                <w:szCs w:val="24"/>
              </w:rPr>
            </w:pPr>
          </w:p>
        </w:tc>
        <w:tc>
          <w:tcPr>
            <w:tcW w:w="1663" w:type="dxa"/>
            <w:shd w:val="clear" w:color="auto" w:fill="auto"/>
            <w:vAlign w:val="center"/>
          </w:tcPr>
          <w:p w:rsidR="00DD0C34" w:rsidRPr="00406415" w:rsidRDefault="00FC6727" w:rsidP="00EA244E">
            <w:pPr>
              <w:spacing w:before="100" w:beforeAutospacing="1" w:after="100" w:afterAutospacing="1"/>
              <w:ind w:right="-1"/>
              <w:contextualSpacing/>
              <w:jc w:val="center"/>
              <w:rPr>
                <w:sz w:val="24"/>
                <w:szCs w:val="24"/>
              </w:rPr>
            </w:pPr>
            <w:r w:rsidRPr="00406415">
              <w:rPr>
                <w:sz w:val="24"/>
                <w:szCs w:val="24"/>
              </w:rPr>
              <w:t>23 876 490,26</w:t>
            </w:r>
          </w:p>
        </w:tc>
      </w:tr>
      <w:tr w:rsidR="00560930" w:rsidRPr="002F2CB2" w:rsidTr="000C6921">
        <w:trPr>
          <w:trHeight w:val="1481"/>
        </w:trPr>
        <w:tc>
          <w:tcPr>
            <w:tcW w:w="1275" w:type="dxa"/>
            <w:vMerge w:val="restart"/>
            <w:shd w:val="clear" w:color="auto" w:fill="auto"/>
          </w:tcPr>
          <w:p w:rsidR="00560930" w:rsidRPr="002F2CB2" w:rsidRDefault="00560930" w:rsidP="003028ED">
            <w:pPr>
              <w:spacing w:before="100" w:beforeAutospacing="1" w:after="100" w:afterAutospacing="1"/>
              <w:contextualSpacing/>
              <w:jc w:val="center"/>
              <w:rPr>
                <w:sz w:val="24"/>
                <w:szCs w:val="24"/>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2</w:t>
            </w: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60930" w:rsidRPr="002F2CB2" w:rsidRDefault="00560930" w:rsidP="00560930">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sidR="00EE6411">
              <w:rPr>
                <w:sz w:val="24"/>
                <w:szCs w:val="24"/>
              </w:rPr>
              <w:t>ли</w:t>
            </w:r>
            <w:r w:rsidRPr="002F2CB2">
              <w:rPr>
                <w:sz w:val="24"/>
                <w:szCs w:val="24"/>
              </w:rPr>
              <w:t xml:space="preserve"> пластмассовой изоляцией сечением провода от 50 до 100 квадратных мм включительно</w:t>
            </w:r>
          </w:p>
        </w:tc>
        <w:tc>
          <w:tcPr>
            <w:tcW w:w="1886" w:type="dxa"/>
            <w:vMerge w:val="restart"/>
            <w:shd w:val="clear" w:color="auto" w:fill="auto"/>
          </w:tcPr>
          <w:p w:rsidR="00560930" w:rsidRPr="002F2CB2" w:rsidRDefault="00560930" w:rsidP="00560930">
            <w:pPr>
              <w:spacing w:line="360" w:lineRule="auto"/>
              <w:ind w:right="-1"/>
              <w:rPr>
                <w:sz w:val="24"/>
                <w:szCs w:val="24"/>
              </w:rPr>
            </w:pPr>
            <w:r w:rsidRPr="002F2CB2">
              <w:rPr>
                <w:sz w:val="24"/>
                <w:szCs w:val="24"/>
              </w:rPr>
              <w:t>рублей/км</w:t>
            </w: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22 132 297,65</w:t>
            </w:r>
          </w:p>
        </w:tc>
      </w:tr>
      <w:tr w:rsidR="00560930" w:rsidRPr="002F2CB2" w:rsidTr="00C15329">
        <w:trPr>
          <w:trHeight w:val="723"/>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3.6.2.1.2</m:t>
                    </m:r>
                  </m:sub>
                  <m:sup>
                    <m:r>
                      <w:rPr>
                        <w:rFonts w:ascii="Cambria Math" w:hAnsi="Cambria Math"/>
                        <w:sz w:val="28"/>
                        <w:szCs w:val="28"/>
                      </w:rPr>
                      <m:t>город,  1-20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23 876 490,26</w:t>
            </w:r>
          </w:p>
        </w:tc>
      </w:tr>
      <w:tr w:rsidR="00560930" w:rsidRPr="002F2CB2" w:rsidTr="000C6921">
        <w:trPr>
          <w:trHeight w:val="968"/>
        </w:trPr>
        <w:tc>
          <w:tcPr>
            <w:tcW w:w="1275" w:type="dxa"/>
            <w:vMerge w:val="restart"/>
            <w:shd w:val="clear" w:color="auto" w:fill="auto"/>
          </w:tcPr>
          <w:p w:rsidR="00560930" w:rsidRPr="002F2CB2" w:rsidRDefault="00560930" w:rsidP="003028ED">
            <w:pPr>
              <w:spacing w:before="100" w:beforeAutospacing="1" w:after="100" w:afterAutospacing="1"/>
              <w:contextualSpacing/>
              <w:jc w:val="center"/>
              <w:rPr>
                <w:sz w:val="24"/>
                <w:szCs w:val="24"/>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3</w:t>
            </w: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60930" w:rsidRPr="002F2CB2" w:rsidRDefault="00560930" w:rsidP="00560930">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sidR="00EE6411">
              <w:rPr>
                <w:sz w:val="24"/>
                <w:szCs w:val="24"/>
              </w:rPr>
              <w:t>ли</w:t>
            </w:r>
            <w:r w:rsidRPr="002F2CB2">
              <w:rPr>
                <w:sz w:val="24"/>
                <w:szCs w:val="24"/>
              </w:rPr>
              <w:t xml:space="preserve"> пластмассовой изоляцией сечением провода от 100 до 200 квадратных мм включительно</w:t>
            </w:r>
          </w:p>
        </w:tc>
        <w:tc>
          <w:tcPr>
            <w:tcW w:w="1886" w:type="dxa"/>
            <w:vMerge w:val="restart"/>
            <w:shd w:val="clear" w:color="auto" w:fill="auto"/>
          </w:tcPr>
          <w:p w:rsidR="00560930" w:rsidRPr="002F2CB2" w:rsidRDefault="00560930" w:rsidP="00560930">
            <w:pPr>
              <w:spacing w:line="360" w:lineRule="auto"/>
              <w:ind w:right="-1"/>
              <w:rPr>
                <w:sz w:val="24"/>
                <w:szCs w:val="24"/>
              </w:rPr>
            </w:pPr>
            <w:r w:rsidRPr="002F2CB2">
              <w:rPr>
                <w:sz w:val="24"/>
                <w:szCs w:val="24"/>
              </w:rPr>
              <w:t>рублей/км</w:t>
            </w: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22 132 297,65</w:t>
            </w:r>
          </w:p>
        </w:tc>
      </w:tr>
      <w:tr w:rsidR="00560930" w:rsidRPr="002F2CB2" w:rsidTr="000C6921">
        <w:trPr>
          <w:trHeight w:val="984"/>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город,  1-20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23 876 490,26</w:t>
            </w:r>
          </w:p>
        </w:tc>
      </w:tr>
      <w:tr w:rsidR="00560930" w:rsidRPr="002F2CB2" w:rsidTr="00C15329">
        <w:trPr>
          <w:trHeight w:val="723"/>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город,  35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21 430 404,04</w:t>
            </w:r>
          </w:p>
        </w:tc>
      </w:tr>
      <w:tr w:rsidR="00560930" w:rsidRPr="002F2CB2" w:rsidTr="00C15329">
        <w:trPr>
          <w:trHeight w:val="726"/>
        </w:trPr>
        <w:tc>
          <w:tcPr>
            <w:tcW w:w="1275" w:type="dxa"/>
            <w:vMerge w:val="restart"/>
            <w:shd w:val="clear" w:color="auto" w:fill="auto"/>
          </w:tcPr>
          <w:p w:rsidR="00560930" w:rsidRPr="002F2CB2" w:rsidRDefault="00560930" w:rsidP="003028ED">
            <w:pPr>
              <w:spacing w:before="100" w:beforeAutospacing="1" w:after="100" w:afterAutospacing="1"/>
              <w:contextualSpacing/>
              <w:jc w:val="center"/>
              <w:rPr>
                <w:sz w:val="24"/>
                <w:szCs w:val="24"/>
              </w:rPr>
            </w:pPr>
            <w:r w:rsidRPr="002F2CB2">
              <w:rPr>
                <w:sz w:val="24"/>
                <w:szCs w:val="24"/>
                <w:lang w:val="en-US"/>
              </w:rPr>
              <w:lastRenderedPageBreak/>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4</w:t>
            </w: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560930" w:rsidRPr="002F2CB2" w:rsidRDefault="00560930" w:rsidP="00560930">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sidR="00EE6411">
              <w:rPr>
                <w:sz w:val="24"/>
                <w:szCs w:val="24"/>
              </w:rPr>
              <w:t>ли</w:t>
            </w:r>
            <w:r w:rsidRPr="002F2CB2">
              <w:rPr>
                <w:sz w:val="24"/>
                <w:szCs w:val="24"/>
              </w:rPr>
              <w:t xml:space="preserve"> пластмассовой изоляцией сечением провода от 200 до 500 квадратных мм включительно</w:t>
            </w:r>
          </w:p>
        </w:tc>
        <w:tc>
          <w:tcPr>
            <w:tcW w:w="1886" w:type="dxa"/>
            <w:vMerge w:val="restart"/>
            <w:shd w:val="clear" w:color="auto" w:fill="auto"/>
          </w:tcPr>
          <w:p w:rsidR="00560930" w:rsidRPr="002F2CB2" w:rsidRDefault="00560930" w:rsidP="00560930">
            <w:pPr>
              <w:spacing w:line="360" w:lineRule="auto"/>
              <w:ind w:right="-1"/>
              <w:rPr>
                <w:sz w:val="24"/>
                <w:szCs w:val="24"/>
              </w:rPr>
            </w:pPr>
            <w:r w:rsidRPr="002F2CB2">
              <w:rPr>
                <w:sz w:val="24"/>
                <w:szCs w:val="24"/>
              </w:rPr>
              <w:t>рублей/км</w:t>
            </w: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22 132 297,65</w:t>
            </w:r>
          </w:p>
        </w:tc>
      </w:tr>
      <w:tr w:rsidR="00560930" w:rsidRPr="002F2CB2" w:rsidTr="00C15329">
        <w:trPr>
          <w:trHeight w:val="723"/>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город,  1-20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23 876 490,26</w:t>
            </w:r>
          </w:p>
        </w:tc>
      </w:tr>
      <w:tr w:rsidR="00560930" w:rsidRPr="002F2CB2" w:rsidTr="00C15329">
        <w:trPr>
          <w:trHeight w:val="723"/>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город,  35 кВ</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30 301 594,84</w:t>
            </w:r>
          </w:p>
        </w:tc>
      </w:tr>
      <w:tr w:rsidR="00560930" w:rsidRPr="002F2CB2" w:rsidTr="00C15329">
        <w:trPr>
          <w:trHeight w:val="723"/>
        </w:trPr>
        <w:tc>
          <w:tcPr>
            <w:tcW w:w="1275" w:type="dxa"/>
            <w:vMerge/>
            <w:shd w:val="clear" w:color="auto" w:fill="auto"/>
          </w:tcPr>
          <w:p w:rsidR="00560930" w:rsidRPr="002F2CB2" w:rsidRDefault="00560930"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60930"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город,  110 кВ и выше</m:t>
                    </m:r>
                  </m:sup>
                </m:sSubSup>
              </m:oMath>
            </m:oMathPara>
          </w:p>
        </w:tc>
        <w:tc>
          <w:tcPr>
            <w:tcW w:w="2722" w:type="dxa"/>
            <w:vMerge/>
            <w:shd w:val="clear" w:color="auto" w:fill="auto"/>
          </w:tcPr>
          <w:p w:rsidR="00560930" w:rsidRPr="002F2CB2" w:rsidRDefault="00560930" w:rsidP="00560930">
            <w:pPr>
              <w:rPr>
                <w:sz w:val="24"/>
                <w:szCs w:val="24"/>
              </w:rPr>
            </w:pPr>
          </w:p>
        </w:tc>
        <w:tc>
          <w:tcPr>
            <w:tcW w:w="1886" w:type="dxa"/>
            <w:vMerge/>
            <w:shd w:val="clear" w:color="auto" w:fill="auto"/>
          </w:tcPr>
          <w:p w:rsidR="00560930" w:rsidRPr="002F2CB2" w:rsidRDefault="00560930" w:rsidP="00560930">
            <w:pPr>
              <w:spacing w:line="360" w:lineRule="auto"/>
              <w:ind w:right="-1"/>
              <w:rPr>
                <w:sz w:val="24"/>
                <w:szCs w:val="24"/>
              </w:rPr>
            </w:pPr>
          </w:p>
        </w:tc>
        <w:tc>
          <w:tcPr>
            <w:tcW w:w="1663" w:type="dxa"/>
            <w:shd w:val="clear" w:color="auto" w:fill="auto"/>
            <w:vAlign w:val="center"/>
          </w:tcPr>
          <w:p w:rsidR="00560930" w:rsidRPr="00406415" w:rsidRDefault="00560930" w:rsidP="00EA244E">
            <w:pPr>
              <w:spacing w:before="100" w:beforeAutospacing="1" w:after="100" w:afterAutospacing="1"/>
              <w:ind w:right="-1"/>
              <w:contextualSpacing/>
              <w:jc w:val="center"/>
              <w:rPr>
                <w:sz w:val="24"/>
                <w:szCs w:val="24"/>
              </w:rPr>
            </w:pPr>
            <w:r w:rsidRPr="00406415">
              <w:rPr>
                <w:sz w:val="24"/>
                <w:szCs w:val="24"/>
              </w:rPr>
              <w:t>85 058 481,01</w:t>
            </w:r>
          </w:p>
        </w:tc>
      </w:tr>
      <w:tr w:rsidR="00C8108B" w:rsidRPr="002F2CB2" w:rsidTr="000C6921">
        <w:trPr>
          <w:trHeight w:val="1195"/>
        </w:trPr>
        <w:tc>
          <w:tcPr>
            <w:tcW w:w="1275" w:type="dxa"/>
            <w:vMerge w:val="restart"/>
            <w:shd w:val="clear" w:color="auto" w:fill="auto"/>
          </w:tcPr>
          <w:p w:rsidR="00C8108B" w:rsidRPr="002F2CB2" w:rsidRDefault="00C8108B" w:rsidP="003028ED">
            <w:pPr>
              <w:spacing w:before="100" w:beforeAutospacing="1" w:after="100" w:afterAutospacing="1"/>
              <w:contextualSpacing/>
              <w:jc w:val="center"/>
              <w:rPr>
                <w:sz w:val="24"/>
                <w:szCs w:val="24"/>
                <w:lang w:val="en-US"/>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.1</w:t>
            </w: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3.6.2.2.1</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C8108B" w:rsidRPr="002F2CB2" w:rsidRDefault="00C8108B" w:rsidP="00C8108B">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до 50 квадратных мм включительно</w:t>
            </w:r>
          </w:p>
        </w:tc>
        <w:tc>
          <w:tcPr>
            <w:tcW w:w="1886" w:type="dxa"/>
            <w:vMerge w:val="restart"/>
            <w:shd w:val="clear" w:color="auto" w:fill="auto"/>
          </w:tcPr>
          <w:p w:rsidR="00C8108B" w:rsidRPr="002F2CB2" w:rsidRDefault="00C8108B" w:rsidP="00C8108B">
            <w:pPr>
              <w:spacing w:line="360" w:lineRule="auto"/>
              <w:ind w:right="-1"/>
              <w:rPr>
                <w:sz w:val="24"/>
                <w:szCs w:val="24"/>
              </w:rPr>
            </w:pPr>
            <w:r w:rsidRPr="002F2CB2">
              <w:rPr>
                <w:sz w:val="24"/>
                <w:szCs w:val="24"/>
              </w:rPr>
              <w:t>рублей/км</w:t>
            </w: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22 132 297,65</w:t>
            </w:r>
          </w:p>
        </w:tc>
      </w:tr>
      <w:tr w:rsidR="00C8108B" w:rsidRPr="002F2CB2" w:rsidTr="00C15329">
        <w:trPr>
          <w:trHeight w:val="645"/>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3.6.2.2.1</m:t>
                    </m:r>
                  </m:sub>
                  <m:sup>
                    <m:r>
                      <w:rPr>
                        <w:rFonts w:ascii="Cambria Math" w:hAnsi="Cambria Math"/>
                        <w:sz w:val="28"/>
                        <w:szCs w:val="28"/>
                      </w:rPr>
                      <m:t>город,  1-20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23 876 490,26</w:t>
            </w:r>
          </w:p>
        </w:tc>
      </w:tr>
      <w:tr w:rsidR="00C8108B" w:rsidRPr="002F2CB2" w:rsidTr="000C6921">
        <w:trPr>
          <w:trHeight w:val="1259"/>
        </w:trPr>
        <w:tc>
          <w:tcPr>
            <w:tcW w:w="1275" w:type="dxa"/>
            <w:vMerge w:val="restart"/>
            <w:shd w:val="clear" w:color="auto" w:fill="auto"/>
          </w:tcPr>
          <w:p w:rsidR="00C8108B" w:rsidRPr="002F2CB2" w:rsidRDefault="00C8108B" w:rsidP="003028ED">
            <w:pPr>
              <w:spacing w:before="100" w:beforeAutospacing="1" w:after="100" w:afterAutospacing="1"/>
              <w:contextualSpacing/>
              <w:jc w:val="center"/>
              <w:rPr>
                <w:sz w:val="24"/>
                <w:szCs w:val="24"/>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3.6.2.2.2</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C8108B" w:rsidRPr="002F2CB2" w:rsidRDefault="00C8108B" w:rsidP="00C8108B">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от 50 до 100 квадратных мм включительно</w:t>
            </w:r>
          </w:p>
        </w:tc>
        <w:tc>
          <w:tcPr>
            <w:tcW w:w="1886" w:type="dxa"/>
            <w:vMerge w:val="restart"/>
            <w:shd w:val="clear" w:color="auto" w:fill="auto"/>
          </w:tcPr>
          <w:p w:rsidR="00C8108B" w:rsidRPr="002F2CB2" w:rsidRDefault="00C8108B" w:rsidP="00C8108B">
            <w:pPr>
              <w:spacing w:line="360" w:lineRule="auto"/>
              <w:ind w:right="-1"/>
              <w:rPr>
                <w:sz w:val="24"/>
                <w:szCs w:val="24"/>
              </w:rPr>
            </w:pPr>
            <w:r w:rsidRPr="002F2CB2">
              <w:rPr>
                <w:sz w:val="24"/>
                <w:szCs w:val="24"/>
              </w:rPr>
              <w:t>рублей/км</w:t>
            </w: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22 132 297,65</w:t>
            </w:r>
          </w:p>
        </w:tc>
      </w:tr>
      <w:tr w:rsidR="00C8108B" w:rsidRPr="002F2CB2" w:rsidTr="00C15329">
        <w:trPr>
          <w:trHeight w:val="525"/>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3.6.2.2.2</m:t>
                    </m:r>
                  </m:sub>
                  <m:sup>
                    <m:r>
                      <w:rPr>
                        <w:rFonts w:ascii="Cambria Math" w:hAnsi="Cambria Math"/>
                        <w:sz w:val="28"/>
                        <w:szCs w:val="28"/>
                      </w:rPr>
                      <m:t>город,  1-20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23 876 490,26</w:t>
            </w:r>
          </w:p>
        </w:tc>
      </w:tr>
      <w:tr w:rsidR="00C8108B" w:rsidRPr="002F2CB2" w:rsidTr="000C6921">
        <w:trPr>
          <w:trHeight w:val="898"/>
        </w:trPr>
        <w:tc>
          <w:tcPr>
            <w:tcW w:w="1275" w:type="dxa"/>
            <w:vMerge w:val="restart"/>
            <w:shd w:val="clear" w:color="auto" w:fill="auto"/>
          </w:tcPr>
          <w:p w:rsidR="00C8108B" w:rsidRPr="002F2CB2" w:rsidRDefault="00C8108B" w:rsidP="003028ED">
            <w:pPr>
              <w:spacing w:before="100" w:beforeAutospacing="1" w:after="100" w:afterAutospacing="1"/>
              <w:contextualSpacing/>
              <w:jc w:val="center"/>
              <w:rPr>
                <w:sz w:val="24"/>
                <w:szCs w:val="24"/>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C8108B" w:rsidRPr="002F2CB2" w:rsidRDefault="00C8108B" w:rsidP="00C8108B">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от 100 до 200 квадратных мм включительно</w:t>
            </w:r>
          </w:p>
        </w:tc>
        <w:tc>
          <w:tcPr>
            <w:tcW w:w="1886" w:type="dxa"/>
            <w:vMerge w:val="restart"/>
            <w:shd w:val="clear" w:color="auto" w:fill="auto"/>
          </w:tcPr>
          <w:p w:rsidR="00C8108B" w:rsidRPr="002F2CB2" w:rsidRDefault="00C8108B" w:rsidP="00C8108B">
            <w:pPr>
              <w:spacing w:line="360" w:lineRule="auto"/>
              <w:ind w:right="-1"/>
              <w:rPr>
                <w:sz w:val="24"/>
                <w:szCs w:val="24"/>
              </w:rPr>
            </w:pPr>
            <w:r w:rsidRPr="002F2CB2">
              <w:rPr>
                <w:sz w:val="24"/>
                <w:szCs w:val="24"/>
              </w:rPr>
              <w:t>рублей/км</w:t>
            </w: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22 132 297,65</w:t>
            </w:r>
          </w:p>
        </w:tc>
      </w:tr>
      <w:tr w:rsidR="00C8108B" w:rsidRPr="002F2CB2" w:rsidTr="000C6921">
        <w:trPr>
          <w:trHeight w:val="840"/>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город,  1-20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23 876 490,26</w:t>
            </w:r>
          </w:p>
        </w:tc>
      </w:tr>
      <w:tr w:rsidR="00C8108B" w:rsidRPr="002F2CB2" w:rsidTr="00C15329">
        <w:trPr>
          <w:trHeight w:val="723"/>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город,  35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21 430 404,04</w:t>
            </w:r>
          </w:p>
        </w:tc>
      </w:tr>
      <w:tr w:rsidR="00C8108B" w:rsidRPr="002F2CB2" w:rsidTr="00C15329">
        <w:trPr>
          <w:trHeight w:val="726"/>
        </w:trPr>
        <w:tc>
          <w:tcPr>
            <w:tcW w:w="1275" w:type="dxa"/>
            <w:vMerge w:val="restart"/>
            <w:shd w:val="clear" w:color="auto" w:fill="auto"/>
          </w:tcPr>
          <w:p w:rsidR="00C8108B" w:rsidRPr="002F2CB2" w:rsidRDefault="00C8108B" w:rsidP="003028ED">
            <w:pPr>
              <w:spacing w:before="100" w:beforeAutospacing="1" w:after="100" w:afterAutospacing="1"/>
              <w:contextualSpacing/>
              <w:jc w:val="center"/>
              <w:rPr>
                <w:sz w:val="24"/>
                <w:szCs w:val="24"/>
              </w:rPr>
            </w:pPr>
            <w:r w:rsidRPr="002F2CB2">
              <w:rPr>
                <w:sz w:val="24"/>
                <w:szCs w:val="24"/>
                <w:lang w:val="en-US"/>
              </w:rPr>
              <w:t>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город,  0,4 кВ и ниже</m:t>
                    </m:r>
                  </m:sup>
                </m:sSubSup>
              </m:oMath>
            </m:oMathPara>
          </w:p>
        </w:tc>
        <w:tc>
          <w:tcPr>
            <w:tcW w:w="2722" w:type="dxa"/>
            <w:vMerge w:val="restart"/>
            <w:shd w:val="clear" w:color="auto" w:fill="auto"/>
          </w:tcPr>
          <w:p w:rsidR="00C8108B" w:rsidRPr="002F2CB2" w:rsidRDefault="00C8108B" w:rsidP="00C8108B">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от 200 до 500 квадратных мм включительно</w:t>
            </w:r>
          </w:p>
        </w:tc>
        <w:tc>
          <w:tcPr>
            <w:tcW w:w="1886" w:type="dxa"/>
            <w:vMerge w:val="restart"/>
            <w:shd w:val="clear" w:color="auto" w:fill="auto"/>
          </w:tcPr>
          <w:p w:rsidR="00C8108B" w:rsidRPr="002F2CB2" w:rsidRDefault="00C8108B" w:rsidP="00C8108B">
            <w:pPr>
              <w:spacing w:line="360" w:lineRule="auto"/>
              <w:ind w:right="-1"/>
              <w:rPr>
                <w:sz w:val="24"/>
                <w:szCs w:val="24"/>
              </w:rPr>
            </w:pPr>
            <w:r w:rsidRPr="002F2CB2">
              <w:rPr>
                <w:sz w:val="24"/>
                <w:szCs w:val="24"/>
              </w:rPr>
              <w:t>рублей/км</w:t>
            </w: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22 132 297,65</w:t>
            </w:r>
          </w:p>
        </w:tc>
      </w:tr>
      <w:tr w:rsidR="00C8108B" w:rsidRPr="002F2CB2" w:rsidTr="00C15329">
        <w:trPr>
          <w:trHeight w:val="723"/>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город,  1-20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23 876 490,26</w:t>
            </w:r>
          </w:p>
        </w:tc>
      </w:tr>
      <w:tr w:rsidR="00C8108B" w:rsidRPr="002F2CB2" w:rsidTr="00C15329">
        <w:trPr>
          <w:trHeight w:val="723"/>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город,  35 кВ</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30 301 594,84</w:t>
            </w:r>
          </w:p>
        </w:tc>
      </w:tr>
      <w:tr w:rsidR="00C8108B" w:rsidRPr="002F2CB2" w:rsidTr="00C15329">
        <w:trPr>
          <w:trHeight w:val="620"/>
        </w:trPr>
        <w:tc>
          <w:tcPr>
            <w:tcW w:w="1275" w:type="dxa"/>
            <w:vMerge/>
            <w:shd w:val="clear" w:color="auto" w:fill="auto"/>
          </w:tcPr>
          <w:p w:rsidR="00C8108B" w:rsidRPr="002F2CB2" w:rsidRDefault="00C8108B"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C8108B"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город,  110 кВ и выше</m:t>
                    </m:r>
                  </m:sup>
                </m:sSubSup>
              </m:oMath>
            </m:oMathPara>
          </w:p>
        </w:tc>
        <w:tc>
          <w:tcPr>
            <w:tcW w:w="2722" w:type="dxa"/>
            <w:vMerge/>
            <w:shd w:val="clear" w:color="auto" w:fill="auto"/>
          </w:tcPr>
          <w:p w:rsidR="00C8108B" w:rsidRPr="002F2CB2" w:rsidRDefault="00C8108B" w:rsidP="00C8108B">
            <w:pPr>
              <w:rPr>
                <w:sz w:val="24"/>
                <w:szCs w:val="24"/>
              </w:rPr>
            </w:pPr>
          </w:p>
        </w:tc>
        <w:tc>
          <w:tcPr>
            <w:tcW w:w="1886" w:type="dxa"/>
            <w:vMerge/>
            <w:shd w:val="clear" w:color="auto" w:fill="auto"/>
          </w:tcPr>
          <w:p w:rsidR="00C8108B" w:rsidRPr="002F2CB2" w:rsidRDefault="00C8108B" w:rsidP="00C8108B">
            <w:pPr>
              <w:spacing w:line="360" w:lineRule="auto"/>
              <w:ind w:right="-1"/>
              <w:rPr>
                <w:sz w:val="24"/>
                <w:szCs w:val="24"/>
              </w:rPr>
            </w:pPr>
          </w:p>
        </w:tc>
        <w:tc>
          <w:tcPr>
            <w:tcW w:w="1663" w:type="dxa"/>
            <w:shd w:val="clear" w:color="auto" w:fill="auto"/>
            <w:vAlign w:val="center"/>
          </w:tcPr>
          <w:p w:rsidR="00C8108B" w:rsidRPr="00406415" w:rsidRDefault="00C8108B" w:rsidP="00EA244E">
            <w:pPr>
              <w:spacing w:before="100" w:beforeAutospacing="1" w:after="100" w:afterAutospacing="1"/>
              <w:ind w:right="-1"/>
              <w:contextualSpacing/>
              <w:jc w:val="center"/>
              <w:rPr>
                <w:sz w:val="24"/>
                <w:szCs w:val="24"/>
              </w:rPr>
            </w:pPr>
            <w:r w:rsidRPr="00406415">
              <w:rPr>
                <w:sz w:val="24"/>
                <w:szCs w:val="24"/>
              </w:rPr>
              <w:t>85 058 481,01</w:t>
            </w:r>
          </w:p>
        </w:tc>
      </w:tr>
      <w:tr w:rsidR="00B3643F" w:rsidRPr="002F2CB2" w:rsidTr="00C15329">
        <w:trPr>
          <w:trHeight w:val="455"/>
        </w:trPr>
        <w:tc>
          <w:tcPr>
            <w:tcW w:w="1275" w:type="dxa"/>
            <w:shd w:val="clear" w:color="auto" w:fill="auto"/>
          </w:tcPr>
          <w:p w:rsidR="00B3643F" w:rsidRPr="002F2CB2" w:rsidRDefault="00F570BA" w:rsidP="003028ED">
            <w:pPr>
              <w:spacing w:before="100" w:beforeAutospacing="1" w:after="100" w:afterAutospacing="1"/>
              <w:contextualSpacing/>
              <w:jc w:val="center"/>
              <w:rPr>
                <w:sz w:val="24"/>
                <w:szCs w:val="24"/>
                <w:lang w:val="en-US"/>
              </w:rPr>
            </w:pPr>
            <w:r w:rsidRPr="002F2CB2">
              <w:rPr>
                <w:sz w:val="24"/>
                <w:szCs w:val="24"/>
                <w:lang w:val="en-US"/>
              </w:rPr>
              <w:t>I.4.1.</w:t>
            </w:r>
            <w:r>
              <w:rPr>
                <w:sz w:val="24"/>
                <w:szCs w:val="24"/>
              </w:rPr>
              <w:t>1</w:t>
            </w:r>
          </w:p>
        </w:tc>
        <w:tc>
          <w:tcPr>
            <w:tcW w:w="2802" w:type="dxa"/>
            <w:shd w:val="clear" w:color="auto" w:fill="auto"/>
            <w:vAlign w:val="center"/>
          </w:tcPr>
          <w:p w:rsidR="00B3643F" w:rsidRDefault="00C34C1B" w:rsidP="00C15329">
            <w:pPr>
              <w:spacing w:before="100" w:beforeAutospacing="1" w:after="100" w:afterAutospacing="1"/>
              <w:contextualSpacing/>
              <w:jc w:val="center"/>
              <w:rPr>
                <w:sz w:val="28"/>
                <w:szCs w:val="28"/>
              </w:rPr>
            </w:pPr>
            <w:r>
              <w:rPr>
                <w:noProof/>
                <w:position w:val="-12"/>
              </w:rPr>
              <w:drawing>
                <wp:inline distT="0" distB="0" distL="0" distR="0" wp14:anchorId="1FD73369" wp14:editId="1DDC0BAD">
                  <wp:extent cx="1035050" cy="342900"/>
                  <wp:effectExtent l="0" t="0" r="0" b="0"/>
                  <wp:docPr id="3" name="Рисунок 3" descr="base_1_358461_33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base_1_358461_33944"/>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2722" w:type="dxa"/>
            <w:shd w:val="clear" w:color="auto" w:fill="auto"/>
          </w:tcPr>
          <w:p w:rsidR="00B3643F" w:rsidRPr="002F2CB2" w:rsidRDefault="00B3643F" w:rsidP="00B3643F">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w:t>
            </w:r>
            <w:r>
              <w:rPr>
                <w:sz w:val="24"/>
                <w:szCs w:val="24"/>
              </w:rPr>
              <w:t>до 100</w:t>
            </w:r>
            <w:r w:rsidRPr="002F2CB2">
              <w:rPr>
                <w:sz w:val="24"/>
                <w:szCs w:val="24"/>
              </w:rPr>
              <w:t xml:space="preserve"> А включительно</w:t>
            </w:r>
          </w:p>
        </w:tc>
        <w:tc>
          <w:tcPr>
            <w:tcW w:w="1886" w:type="dxa"/>
            <w:shd w:val="clear" w:color="auto" w:fill="auto"/>
          </w:tcPr>
          <w:p w:rsidR="00B3643F" w:rsidRPr="002F2CB2" w:rsidRDefault="00B3643F" w:rsidP="002F2CB2">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B3643F" w:rsidRDefault="00C34C1B" w:rsidP="00EA244E">
            <w:pPr>
              <w:spacing w:before="100" w:beforeAutospacing="1" w:after="100" w:afterAutospacing="1"/>
              <w:ind w:right="-1"/>
              <w:contextualSpacing/>
              <w:jc w:val="center"/>
              <w:rPr>
                <w:sz w:val="24"/>
                <w:szCs w:val="24"/>
              </w:rPr>
            </w:pPr>
            <w:r>
              <w:rPr>
                <w:sz w:val="24"/>
                <w:szCs w:val="24"/>
              </w:rPr>
              <w:t>1 004 183,53</w:t>
            </w:r>
          </w:p>
        </w:tc>
      </w:tr>
      <w:tr w:rsidR="00F570BA" w:rsidRPr="002F2CB2" w:rsidTr="00C15329">
        <w:trPr>
          <w:trHeight w:val="240"/>
        </w:trPr>
        <w:tc>
          <w:tcPr>
            <w:tcW w:w="1275" w:type="dxa"/>
            <w:shd w:val="clear" w:color="auto" w:fill="auto"/>
          </w:tcPr>
          <w:p w:rsidR="00F570BA" w:rsidRPr="002F2CB2" w:rsidRDefault="00F570BA" w:rsidP="003028ED">
            <w:pPr>
              <w:spacing w:before="100" w:beforeAutospacing="1" w:after="100" w:afterAutospacing="1"/>
              <w:contextualSpacing/>
              <w:jc w:val="center"/>
              <w:rPr>
                <w:sz w:val="24"/>
                <w:szCs w:val="24"/>
                <w:lang w:val="en-US"/>
              </w:rPr>
            </w:pPr>
            <w:r w:rsidRPr="002F2CB2">
              <w:rPr>
                <w:sz w:val="24"/>
                <w:szCs w:val="24"/>
                <w:lang w:val="en-US"/>
              </w:rPr>
              <w:t>I.4.1.</w:t>
            </w:r>
            <w:r>
              <w:rPr>
                <w:sz w:val="24"/>
                <w:szCs w:val="24"/>
              </w:rPr>
              <w:t>2</w:t>
            </w:r>
          </w:p>
        </w:tc>
        <w:tc>
          <w:tcPr>
            <w:tcW w:w="2802" w:type="dxa"/>
            <w:shd w:val="clear" w:color="auto" w:fill="auto"/>
            <w:vAlign w:val="center"/>
          </w:tcPr>
          <w:p w:rsidR="00F570BA" w:rsidRDefault="00C34C1B" w:rsidP="00C15329">
            <w:pPr>
              <w:spacing w:before="100" w:beforeAutospacing="1" w:after="100" w:afterAutospacing="1"/>
              <w:contextualSpacing/>
              <w:jc w:val="center"/>
              <w:rPr>
                <w:sz w:val="28"/>
                <w:szCs w:val="28"/>
              </w:rPr>
            </w:pPr>
            <w:r>
              <w:rPr>
                <w:noProof/>
                <w:position w:val="-12"/>
              </w:rPr>
              <w:drawing>
                <wp:inline distT="0" distB="0" distL="0" distR="0" wp14:anchorId="1A4738CA" wp14:editId="395A53EE">
                  <wp:extent cx="1035050" cy="342900"/>
                  <wp:effectExtent l="0" t="0" r="0" b="0"/>
                  <wp:docPr id="7" name="Рисунок 7" descr="base_1_358461_339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descr="base_1_358461_3394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2722" w:type="dxa"/>
            <w:shd w:val="clear" w:color="auto" w:fill="auto"/>
          </w:tcPr>
          <w:p w:rsidR="00F570BA" w:rsidRPr="002F2CB2" w:rsidRDefault="00F570BA" w:rsidP="00F570BA">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w:t>
            </w:r>
            <w:r>
              <w:rPr>
                <w:sz w:val="24"/>
                <w:szCs w:val="24"/>
              </w:rPr>
              <w:lastRenderedPageBreak/>
              <w:t>10</w:t>
            </w:r>
            <w:r w:rsidRPr="002F2CB2">
              <w:rPr>
                <w:sz w:val="24"/>
                <w:szCs w:val="24"/>
              </w:rPr>
              <w:t xml:space="preserve">0 до </w:t>
            </w:r>
            <w:r>
              <w:rPr>
                <w:sz w:val="24"/>
                <w:szCs w:val="24"/>
              </w:rPr>
              <w:t>25</w:t>
            </w:r>
            <w:r w:rsidRPr="002F2CB2">
              <w:rPr>
                <w:sz w:val="24"/>
                <w:szCs w:val="24"/>
              </w:rPr>
              <w:t>0 А включительно</w:t>
            </w:r>
          </w:p>
        </w:tc>
        <w:tc>
          <w:tcPr>
            <w:tcW w:w="1886" w:type="dxa"/>
            <w:shd w:val="clear" w:color="auto" w:fill="auto"/>
          </w:tcPr>
          <w:p w:rsidR="00F570BA" w:rsidRPr="002F2CB2" w:rsidRDefault="00F570BA" w:rsidP="00F570BA">
            <w:pPr>
              <w:spacing w:line="360" w:lineRule="auto"/>
              <w:ind w:right="-1"/>
              <w:rPr>
                <w:sz w:val="24"/>
                <w:szCs w:val="24"/>
              </w:rPr>
            </w:pPr>
            <w:r w:rsidRPr="002F2CB2">
              <w:rPr>
                <w:sz w:val="24"/>
                <w:szCs w:val="24"/>
              </w:rPr>
              <w:lastRenderedPageBreak/>
              <w:t>рублей/</w:t>
            </w:r>
            <w:proofErr w:type="spellStart"/>
            <w:r w:rsidRPr="002F2CB2">
              <w:rPr>
                <w:sz w:val="24"/>
                <w:szCs w:val="24"/>
              </w:rPr>
              <w:t>шт</w:t>
            </w:r>
            <w:proofErr w:type="spellEnd"/>
          </w:p>
        </w:tc>
        <w:tc>
          <w:tcPr>
            <w:tcW w:w="1663" w:type="dxa"/>
            <w:shd w:val="clear" w:color="auto" w:fill="auto"/>
            <w:vAlign w:val="center"/>
          </w:tcPr>
          <w:p w:rsidR="00F570BA" w:rsidRDefault="00C34C1B" w:rsidP="00F570BA">
            <w:pPr>
              <w:spacing w:before="100" w:beforeAutospacing="1" w:after="100" w:afterAutospacing="1"/>
              <w:ind w:right="-1"/>
              <w:contextualSpacing/>
              <w:jc w:val="center"/>
              <w:rPr>
                <w:sz w:val="24"/>
                <w:szCs w:val="24"/>
              </w:rPr>
            </w:pPr>
            <w:r>
              <w:rPr>
                <w:sz w:val="24"/>
                <w:szCs w:val="24"/>
              </w:rPr>
              <w:t>1 004 183,53</w:t>
            </w:r>
          </w:p>
        </w:tc>
      </w:tr>
      <w:tr w:rsidR="005867A9" w:rsidRPr="002F2CB2" w:rsidTr="00C15329">
        <w:trPr>
          <w:trHeight w:val="240"/>
        </w:trPr>
        <w:tc>
          <w:tcPr>
            <w:tcW w:w="1275" w:type="dxa"/>
            <w:vMerge w:val="restart"/>
            <w:shd w:val="clear" w:color="auto" w:fill="auto"/>
          </w:tcPr>
          <w:p w:rsidR="005867A9" w:rsidRPr="002F2CB2" w:rsidRDefault="005867A9" w:rsidP="003028ED">
            <w:pPr>
              <w:spacing w:before="100" w:beforeAutospacing="1" w:after="100" w:afterAutospacing="1"/>
              <w:contextualSpacing/>
              <w:jc w:val="center"/>
              <w:rPr>
                <w:sz w:val="24"/>
                <w:szCs w:val="24"/>
                <w:lang w:val="en-US"/>
              </w:rPr>
            </w:pPr>
            <w:r w:rsidRPr="002F2CB2">
              <w:rPr>
                <w:sz w:val="24"/>
                <w:szCs w:val="24"/>
                <w:lang w:val="en-US"/>
              </w:rPr>
              <w:lastRenderedPageBreak/>
              <w:t>I.4.1.</w:t>
            </w:r>
            <w:r>
              <w:rPr>
                <w:sz w:val="24"/>
                <w:szCs w:val="24"/>
              </w:rPr>
              <w:t>3</w:t>
            </w:r>
          </w:p>
        </w:tc>
        <w:tc>
          <w:tcPr>
            <w:tcW w:w="2802" w:type="dxa"/>
            <w:shd w:val="clear" w:color="auto" w:fill="auto"/>
            <w:vAlign w:val="center"/>
          </w:tcPr>
          <w:p w:rsidR="005867A9" w:rsidRDefault="00C34C1B" w:rsidP="00C15329">
            <w:pPr>
              <w:spacing w:before="100" w:beforeAutospacing="1" w:after="100" w:afterAutospacing="1"/>
              <w:contextualSpacing/>
              <w:jc w:val="center"/>
              <w:rPr>
                <w:sz w:val="28"/>
                <w:szCs w:val="28"/>
              </w:rPr>
            </w:pPr>
            <w:r>
              <w:rPr>
                <w:noProof/>
                <w:position w:val="-12"/>
              </w:rPr>
              <w:drawing>
                <wp:inline distT="0" distB="0" distL="0" distR="0" wp14:anchorId="68ED143F" wp14:editId="6A2E9983">
                  <wp:extent cx="1035050" cy="342900"/>
                  <wp:effectExtent l="0" t="0" r="0" b="0"/>
                  <wp:docPr id="11" name="Рисунок 11" descr="base_1_358461_339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descr="base_1_358461_33952"/>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2722" w:type="dxa"/>
            <w:vMerge w:val="restart"/>
            <w:shd w:val="clear" w:color="auto" w:fill="auto"/>
          </w:tcPr>
          <w:p w:rsidR="005867A9" w:rsidRPr="002F2CB2" w:rsidRDefault="005867A9" w:rsidP="005867A9">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w:t>
            </w:r>
            <w:r>
              <w:rPr>
                <w:sz w:val="24"/>
                <w:szCs w:val="24"/>
              </w:rPr>
              <w:t>25</w:t>
            </w:r>
            <w:r w:rsidRPr="002F2CB2">
              <w:rPr>
                <w:sz w:val="24"/>
                <w:szCs w:val="24"/>
              </w:rPr>
              <w:t xml:space="preserve">0 до </w:t>
            </w:r>
            <w:r>
              <w:rPr>
                <w:sz w:val="24"/>
                <w:szCs w:val="24"/>
              </w:rPr>
              <w:t>5</w:t>
            </w:r>
            <w:r w:rsidRPr="002F2CB2">
              <w:rPr>
                <w:sz w:val="24"/>
                <w:szCs w:val="24"/>
              </w:rPr>
              <w:t>00 А включительно</w:t>
            </w:r>
          </w:p>
        </w:tc>
        <w:tc>
          <w:tcPr>
            <w:tcW w:w="1886" w:type="dxa"/>
            <w:vMerge w:val="restart"/>
            <w:shd w:val="clear" w:color="auto" w:fill="auto"/>
          </w:tcPr>
          <w:p w:rsidR="005867A9" w:rsidRPr="002F2CB2" w:rsidRDefault="005867A9" w:rsidP="005867A9">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5867A9" w:rsidRPr="002F2CB2" w:rsidRDefault="00C34C1B" w:rsidP="005867A9">
            <w:pPr>
              <w:spacing w:before="100" w:beforeAutospacing="1" w:after="100" w:afterAutospacing="1"/>
              <w:ind w:right="-1"/>
              <w:contextualSpacing/>
              <w:jc w:val="center"/>
              <w:rPr>
                <w:sz w:val="24"/>
                <w:szCs w:val="24"/>
              </w:rPr>
            </w:pPr>
            <w:r>
              <w:rPr>
                <w:sz w:val="24"/>
                <w:szCs w:val="24"/>
              </w:rPr>
              <w:t>1 004 183,53</w:t>
            </w:r>
          </w:p>
        </w:tc>
      </w:tr>
      <w:tr w:rsidR="005867A9" w:rsidRPr="002F2CB2" w:rsidTr="00C15329">
        <w:trPr>
          <w:trHeight w:val="240"/>
        </w:trPr>
        <w:tc>
          <w:tcPr>
            <w:tcW w:w="1275" w:type="dxa"/>
            <w:vMerge/>
            <w:shd w:val="clear" w:color="auto" w:fill="auto"/>
          </w:tcPr>
          <w:p w:rsidR="005867A9" w:rsidRPr="002F2CB2" w:rsidRDefault="005867A9"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5867A9" w:rsidRDefault="005867A9" w:rsidP="00C15329">
            <w:pPr>
              <w:spacing w:before="100" w:beforeAutospacing="1" w:after="100" w:afterAutospacing="1"/>
              <w:contextualSpacing/>
              <w:jc w:val="center"/>
              <w:rPr>
                <w:sz w:val="28"/>
                <w:szCs w:val="28"/>
              </w:rPr>
            </w:pPr>
            <w:r>
              <w:rPr>
                <w:noProof/>
                <w:position w:val="-12"/>
              </w:rPr>
              <w:drawing>
                <wp:inline distT="0" distB="0" distL="0" distR="0" wp14:anchorId="608D6098" wp14:editId="2ABF8D33">
                  <wp:extent cx="876300" cy="342900"/>
                  <wp:effectExtent l="0" t="0" r="0" b="0"/>
                  <wp:docPr id="12" name="Рисунок 12" descr="base_1_358461_339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descr="base_1_358461_3395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342900"/>
                          </a:xfrm>
                          <a:prstGeom prst="rect">
                            <a:avLst/>
                          </a:prstGeom>
                          <a:noFill/>
                          <a:ln>
                            <a:noFill/>
                          </a:ln>
                        </pic:spPr>
                      </pic:pic>
                    </a:graphicData>
                  </a:graphic>
                </wp:inline>
              </w:drawing>
            </w:r>
          </w:p>
        </w:tc>
        <w:tc>
          <w:tcPr>
            <w:tcW w:w="2722" w:type="dxa"/>
            <w:vMerge/>
            <w:shd w:val="clear" w:color="auto" w:fill="auto"/>
          </w:tcPr>
          <w:p w:rsidR="005867A9" w:rsidRPr="002F2CB2" w:rsidRDefault="005867A9" w:rsidP="005867A9">
            <w:pPr>
              <w:rPr>
                <w:sz w:val="24"/>
                <w:szCs w:val="24"/>
              </w:rPr>
            </w:pPr>
          </w:p>
        </w:tc>
        <w:tc>
          <w:tcPr>
            <w:tcW w:w="1886" w:type="dxa"/>
            <w:vMerge/>
            <w:shd w:val="clear" w:color="auto" w:fill="auto"/>
          </w:tcPr>
          <w:p w:rsidR="005867A9" w:rsidRPr="002F2CB2" w:rsidRDefault="005867A9" w:rsidP="005867A9">
            <w:pPr>
              <w:spacing w:line="360" w:lineRule="auto"/>
              <w:ind w:right="-1"/>
              <w:rPr>
                <w:sz w:val="24"/>
                <w:szCs w:val="24"/>
              </w:rPr>
            </w:pPr>
          </w:p>
        </w:tc>
        <w:tc>
          <w:tcPr>
            <w:tcW w:w="1663" w:type="dxa"/>
            <w:shd w:val="clear" w:color="auto" w:fill="auto"/>
            <w:vAlign w:val="center"/>
          </w:tcPr>
          <w:p w:rsidR="005867A9" w:rsidRPr="002F2CB2" w:rsidRDefault="005867A9" w:rsidP="005867A9">
            <w:pPr>
              <w:spacing w:before="100" w:beforeAutospacing="1" w:after="100" w:afterAutospacing="1"/>
              <w:ind w:right="-1"/>
              <w:contextualSpacing/>
              <w:jc w:val="center"/>
              <w:rPr>
                <w:sz w:val="24"/>
                <w:szCs w:val="24"/>
              </w:rPr>
            </w:pPr>
            <w:r>
              <w:rPr>
                <w:sz w:val="24"/>
                <w:szCs w:val="24"/>
              </w:rPr>
              <w:t>3 471 067,20</w:t>
            </w:r>
          </w:p>
        </w:tc>
      </w:tr>
      <w:tr w:rsidR="00DD0C34" w:rsidRPr="002F2CB2" w:rsidTr="00C15329">
        <w:trPr>
          <w:trHeight w:val="497"/>
        </w:trPr>
        <w:tc>
          <w:tcPr>
            <w:tcW w:w="1275" w:type="dxa"/>
            <w:vMerge w:val="restart"/>
            <w:shd w:val="clear" w:color="auto" w:fill="auto"/>
          </w:tcPr>
          <w:p w:rsidR="00DD0C34" w:rsidRPr="002F2CB2" w:rsidRDefault="00DD0C34" w:rsidP="003028ED">
            <w:pPr>
              <w:spacing w:before="100" w:beforeAutospacing="1" w:after="100" w:afterAutospacing="1"/>
              <w:contextualSpacing/>
              <w:jc w:val="center"/>
              <w:rPr>
                <w:sz w:val="24"/>
                <w:szCs w:val="24"/>
              </w:rPr>
            </w:pPr>
            <w:r w:rsidRPr="002F2CB2">
              <w:rPr>
                <w:sz w:val="24"/>
                <w:szCs w:val="24"/>
                <w:lang w:val="en-US"/>
              </w:rPr>
              <w:t>I.4.1.</w:t>
            </w:r>
            <w:r w:rsidRPr="002F2CB2">
              <w:rPr>
                <w:sz w:val="24"/>
                <w:szCs w:val="24"/>
              </w:rPr>
              <w:t>4</w:t>
            </w:r>
          </w:p>
        </w:tc>
        <w:tc>
          <w:tcPr>
            <w:tcW w:w="2802" w:type="dxa"/>
            <w:shd w:val="clear" w:color="auto" w:fill="auto"/>
            <w:vAlign w:val="center"/>
          </w:tcPr>
          <w:p w:rsidR="00DD0C34" w:rsidRPr="00321DA9" w:rsidRDefault="00D43DC0" w:rsidP="00C15329">
            <w:pPr>
              <w:spacing w:before="100" w:beforeAutospacing="1" w:after="100" w:afterAutospacing="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4.1.4</m:t>
                    </m:r>
                  </m:sub>
                  <m:sup>
                    <m:r>
                      <w:rPr>
                        <w:rFonts w:ascii="Cambria Math" w:hAnsi="Cambria Math"/>
                        <w:sz w:val="28"/>
                        <w:szCs w:val="28"/>
                      </w:rPr>
                      <m:t>город,  1-20 кВ</m:t>
                    </m:r>
                  </m:sup>
                </m:sSubSup>
              </m:oMath>
            </m:oMathPara>
          </w:p>
        </w:tc>
        <w:tc>
          <w:tcPr>
            <w:tcW w:w="2722" w:type="dxa"/>
            <w:vMerge w:val="restart"/>
            <w:shd w:val="clear" w:color="auto" w:fill="auto"/>
          </w:tcPr>
          <w:p w:rsidR="00DD0C34" w:rsidRPr="002F2CB2" w:rsidRDefault="00DD0C34" w:rsidP="00B4355A">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500 до 1000 А включительно</w:t>
            </w:r>
          </w:p>
        </w:tc>
        <w:tc>
          <w:tcPr>
            <w:tcW w:w="1886" w:type="dxa"/>
            <w:vMerge w:val="restart"/>
            <w:shd w:val="clear" w:color="auto" w:fill="auto"/>
          </w:tcPr>
          <w:p w:rsidR="00DD0C34" w:rsidRPr="002F2CB2" w:rsidRDefault="00DD0C34" w:rsidP="002F2CB2">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DD0C34" w:rsidRPr="002F2CB2" w:rsidRDefault="00C34C1B" w:rsidP="00EA244E">
            <w:pPr>
              <w:spacing w:before="100" w:beforeAutospacing="1" w:after="100" w:afterAutospacing="1"/>
              <w:ind w:right="-1"/>
              <w:contextualSpacing/>
              <w:jc w:val="center"/>
              <w:rPr>
                <w:sz w:val="24"/>
                <w:szCs w:val="24"/>
              </w:rPr>
            </w:pPr>
            <w:r>
              <w:rPr>
                <w:sz w:val="24"/>
                <w:szCs w:val="24"/>
              </w:rPr>
              <w:t>1 004 183,53</w:t>
            </w:r>
          </w:p>
        </w:tc>
      </w:tr>
      <w:tr w:rsidR="00DD0C34" w:rsidRPr="002F2CB2" w:rsidTr="00C15329">
        <w:trPr>
          <w:trHeight w:val="554"/>
        </w:trPr>
        <w:tc>
          <w:tcPr>
            <w:tcW w:w="1275" w:type="dxa"/>
            <w:vMerge/>
            <w:shd w:val="clear" w:color="auto" w:fill="auto"/>
          </w:tcPr>
          <w:p w:rsidR="00DD0C34" w:rsidRPr="002F2CB2" w:rsidRDefault="00DD0C34"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DD0C34" w:rsidRPr="00321DA9" w:rsidRDefault="00D43DC0" w:rsidP="00C15329">
            <w:pPr>
              <w:spacing w:before="100" w:beforeAutospacing="1" w:after="100" w:afterAutospacing="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4.1.4</m:t>
                    </m:r>
                  </m:sub>
                  <m:sup>
                    <m:r>
                      <w:rPr>
                        <w:rFonts w:ascii="Cambria Math" w:hAnsi="Cambria Math"/>
                        <w:sz w:val="28"/>
                        <w:szCs w:val="28"/>
                      </w:rPr>
                      <m:t>город,  35 кВ</m:t>
                    </m:r>
                  </m:sup>
                </m:sSubSup>
              </m:oMath>
            </m:oMathPara>
          </w:p>
        </w:tc>
        <w:tc>
          <w:tcPr>
            <w:tcW w:w="2722" w:type="dxa"/>
            <w:vMerge/>
            <w:shd w:val="clear" w:color="auto" w:fill="auto"/>
          </w:tcPr>
          <w:p w:rsidR="00DD0C34" w:rsidRPr="002F2CB2" w:rsidRDefault="00DD0C34" w:rsidP="00B4355A">
            <w:pPr>
              <w:rPr>
                <w:sz w:val="24"/>
                <w:szCs w:val="24"/>
              </w:rPr>
            </w:pPr>
          </w:p>
        </w:tc>
        <w:tc>
          <w:tcPr>
            <w:tcW w:w="1886" w:type="dxa"/>
            <w:vMerge/>
            <w:shd w:val="clear" w:color="auto" w:fill="auto"/>
          </w:tcPr>
          <w:p w:rsidR="00DD0C34" w:rsidRPr="002F2CB2" w:rsidRDefault="00DD0C34" w:rsidP="002F2CB2">
            <w:pPr>
              <w:spacing w:line="360" w:lineRule="auto"/>
              <w:ind w:right="-1"/>
              <w:rPr>
                <w:sz w:val="24"/>
                <w:szCs w:val="24"/>
              </w:rPr>
            </w:pPr>
          </w:p>
        </w:tc>
        <w:tc>
          <w:tcPr>
            <w:tcW w:w="1663" w:type="dxa"/>
            <w:shd w:val="clear" w:color="auto" w:fill="auto"/>
            <w:vAlign w:val="center"/>
          </w:tcPr>
          <w:p w:rsidR="00DD0C34" w:rsidRPr="002F2CB2" w:rsidRDefault="004B3856" w:rsidP="00EA244E">
            <w:pPr>
              <w:spacing w:before="100" w:beforeAutospacing="1" w:after="100" w:afterAutospacing="1"/>
              <w:ind w:right="-1"/>
              <w:contextualSpacing/>
              <w:jc w:val="center"/>
              <w:rPr>
                <w:sz w:val="24"/>
                <w:szCs w:val="24"/>
              </w:rPr>
            </w:pPr>
            <w:r>
              <w:rPr>
                <w:sz w:val="24"/>
                <w:szCs w:val="24"/>
              </w:rPr>
              <w:t>3 471 067,20</w:t>
            </w:r>
          </w:p>
        </w:tc>
      </w:tr>
      <w:tr w:rsidR="00DD0C34" w:rsidRPr="002F2CB2" w:rsidTr="00C15329">
        <w:trPr>
          <w:trHeight w:val="556"/>
        </w:trPr>
        <w:tc>
          <w:tcPr>
            <w:tcW w:w="1275" w:type="dxa"/>
            <w:shd w:val="clear" w:color="auto" w:fill="auto"/>
          </w:tcPr>
          <w:p w:rsidR="00DD0C34" w:rsidRPr="002F2CB2" w:rsidRDefault="00DD0C34" w:rsidP="003028ED">
            <w:pPr>
              <w:spacing w:before="100" w:beforeAutospacing="1" w:after="100" w:afterAutospacing="1"/>
              <w:contextualSpacing/>
              <w:jc w:val="center"/>
              <w:rPr>
                <w:sz w:val="24"/>
                <w:szCs w:val="24"/>
              </w:rPr>
            </w:pPr>
            <w:r w:rsidRPr="002F2CB2">
              <w:rPr>
                <w:sz w:val="24"/>
                <w:szCs w:val="24"/>
                <w:lang w:val="en-US"/>
              </w:rPr>
              <w:t>I.4.</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DD0C34" w:rsidRPr="00321DA9" w:rsidRDefault="00D43DC0" w:rsidP="00C15329">
            <w:pPr>
              <w:spacing w:before="100" w:beforeAutospacing="1" w:after="100" w:afterAutospacing="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4.2.3</m:t>
                    </m:r>
                  </m:sub>
                  <m:sup>
                    <m:r>
                      <w:rPr>
                        <w:rFonts w:ascii="Cambria Math" w:hAnsi="Cambria Math"/>
                        <w:sz w:val="28"/>
                        <w:szCs w:val="28"/>
                      </w:rPr>
                      <m:t>город,  1-20 кВ</m:t>
                    </m:r>
                  </m:sup>
                </m:sSubSup>
              </m:oMath>
            </m:oMathPara>
          </w:p>
        </w:tc>
        <w:tc>
          <w:tcPr>
            <w:tcW w:w="2722" w:type="dxa"/>
            <w:shd w:val="clear" w:color="auto" w:fill="auto"/>
          </w:tcPr>
          <w:p w:rsidR="00DD0C34" w:rsidRPr="002F2CB2" w:rsidRDefault="00DD0C34" w:rsidP="00B4355A">
            <w:pPr>
              <w:rPr>
                <w:sz w:val="24"/>
                <w:szCs w:val="24"/>
              </w:rPr>
            </w:pPr>
            <w:r w:rsidRPr="002F2CB2">
              <w:rPr>
                <w:sz w:val="24"/>
                <w:szCs w:val="24"/>
              </w:rPr>
              <w:t>распределительные пункты номинальным током от 250 до 500 А включительно</w:t>
            </w:r>
          </w:p>
        </w:tc>
        <w:tc>
          <w:tcPr>
            <w:tcW w:w="1886" w:type="dxa"/>
            <w:shd w:val="clear" w:color="auto" w:fill="auto"/>
          </w:tcPr>
          <w:p w:rsidR="00DD0C34" w:rsidRPr="002F2CB2" w:rsidRDefault="00DD0C34" w:rsidP="002F2CB2">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DD0C34" w:rsidRPr="002F2CB2" w:rsidRDefault="00C93356" w:rsidP="00EA244E">
            <w:pPr>
              <w:spacing w:before="100" w:beforeAutospacing="1" w:after="100" w:afterAutospacing="1"/>
              <w:ind w:right="-1"/>
              <w:contextualSpacing/>
              <w:jc w:val="center"/>
              <w:rPr>
                <w:sz w:val="24"/>
                <w:szCs w:val="24"/>
              </w:rPr>
            </w:pPr>
            <w:r>
              <w:rPr>
                <w:sz w:val="24"/>
                <w:szCs w:val="24"/>
              </w:rPr>
              <w:t>19 483 777,49</w:t>
            </w:r>
          </w:p>
        </w:tc>
      </w:tr>
      <w:tr w:rsidR="00DD0C34" w:rsidRPr="002F2CB2" w:rsidTr="00C15329">
        <w:trPr>
          <w:trHeight w:val="547"/>
        </w:trPr>
        <w:tc>
          <w:tcPr>
            <w:tcW w:w="1275" w:type="dxa"/>
            <w:shd w:val="clear" w:color="auto" w:fill="auto"/>
          </w:tcPr>
          <w:p w:rsidR="00DD0C34" w:rsidRPr="002F2CB2" w:rsidRDefault="00DD0C34" w:rsidP="003028ED">
            <w:pPr>
              <w:spacing w:before="100" w:beforeAutospacing="1" w:after="100" w:afterAutospacing="1"/>
              <w:contextualSpacing/>
              <w:jc w:val="center"/>
              <w:rPr>
                <w:sz w:val="24"/>
                <w:szCs w:val="24"/>
              </w:rPr>
            </w:pPr>
            <w:r w:rsidRPr="002F2CB2">
              <w:rPr>
                <w:sz w:val="24"/>
                <w:szCs w:val="24"/>
                <w:lang w:val="en-US"/>
              </w:rPr>
              <w:t>I.4.</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DD0C34" w:rsidRPr="00321DA9" w:rsidRDefault="00D43DC0" w:rsidP="00C15329">
            <w:pPr>
              <w:spacing w:before="100" w:beforeAutospacing="1" w:after="100" w:afterAutospacing="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4.2.4</m:t>
                    </m:r>
                  </m:sub>
                  <m:sup>
                    <m:r>
                      <w:rPr>
                        <w:rFonts w:ascii="Cambria Math" w:hAnsi="Cambria Math"/>
                        <w:sz w:val="28"/>
                        <w:szCs w:val="28"/>
                      </w:rPr>
                      <m:t>город,  1-20 кВ</m:t>
                    </m:r>
                  </m:sup>
                </m:sSubSup>
              </m:oMath>
            </m:oMathPara>
          </w:p>
        </w:tc>
        <w:tc>
          <w:tcPr>
            <w:tcW w:w="2722" w:type="dxa"/>
            <w:shd w:val="clear" w:color="auto" w:fill="auto"/>
          </w:tcPr>
          <w:p w:rsidR="00DD0C34" w:rsidRPr="002F2CB2" w:rsidRDefault="00DD0C34" w:rsidP="00B4355A">
            <w:pPr>
              <w:rPr>
                <w:sz w:val="24"/>
                <w:szCs w:val="24"/>
              </w:rPr>
            </w:pPr>
            <w:r w:rsidRPr="002F2CB2">
              <w:rPr>
                <w:sz w:val="24"/>
                <w:szCs w:val="24"/>
              </w:rPr>
              <w:t>распределительные пункты номинальным током от 500 до 1000 А включительно</w:t>
            </w:r>
          </w:p>
        </w:tc>
        <w:tc>
          <w:tcPr>
            <w:tcW w:w="1886" w:type="dxa"/>
            <w:shd w:val="clear" w:color="auto" w:fill="auto"/>
          </w:tcPr>
          <w:p w:rsidR="00DD0C34" w:rsidRPr="002F2CB2" w:rsidRDefault="00DD0C34" w:rsidP="002F2CB2">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DD0C34" w:rsidRPr="002F2CB2" w:rsidRDefault="00C93356" w:rsidP="00EA244E">
            <w:pPr>
              <w:spacing w:before="100" w:beforeAutospacing="1" w:after="100" w:afterAutospacing="1"/>
              <w:ind w:right="-1"/>
              <w:contextualSpacing/>
              <w:jc w:val="center"/>
              <w:rPr>
                <w:sz w:val="24"/>
                <w:szCs w:val="24"/>
              </w:rPr>
            </w:pPr>
            <w:r w:rsidRPr="000169B1">
              <w:rPr>
                <w:sz w:val="24"/>
                <w:szCs w:val="24"/>
              </w:rPr>
              <w:t>19 483 777,49</w:t>
            </w:r>
          </w:p>
        </w:tc>
      </w:tr>
      <w:tr w:rsidR="002A02AC" w:rsidRPr="002F2CB2" w:rsidTr="00C15329">
        <w:trPr>
          <w:trHeight w:val="240"/>
        </w:trPr>
        <w:tc>
          <w:tcPr>
            <w:tcW w:w="1275" w:type="dxa"/>
            <w:shd w:val="clear" w:color="auto" w:fill="auto"/>
          </w:tcPr>
          <w:p w:rsidR="002A02AC" w:rsidRPr="002F2CB2" w:rsidRDefault="002A02AC" w:rsidP="003028ED">
            <w:pPr>
              <w:spacing w:before="100" w:beforeAutospacing="1" w:after="100" w:afterAutospacing="1"/>
              <w:contextualSpacing/>
              <w:jc w:val="center"/>
              <w:rPr>
                <w:sz w:val="24"/>
                <w:szCs w:val="24"/>
                <w:lang w:val="en-US"/>
              </w:rPr>
            </w:pPr>
            <w:r w:rsidRPr="002A02AC">
              <w:rPr>
                <w:sz w:val="24"/>
                <w:szCs w:val="24"/>
                <w:lang w:val="en-US"/>
              </w:rPr>
              <w:t>I.4.2.</w:t>
            </w:r>
            <w:r>
              <w:rPr>
                <w:sz w:val="24"/>
                <w:szCs w:val="24"/>
                <w:lang w:val="en-US"/>
              </w:rPr>
              <w:t>5</w:t>
            </w:r>
          </w:p>
        </w:tc>
        <w:tc>
          <w:tcPr>
            <w:tcW w:w="2802" w:type="dxa"/>
            <w:shd w:val="clear" w:color="auto" w:fill="auto"/>
            <w:vAlign w:val="center"/>
          </w:tcPr>
          <w:p w:rsidR="002A02AC" w:rsidRDefault="00C93356" w:rsidP="00C15329">
            <w:pPr>
              <w:spacing w:before="100" w:beforeAutospacing="1" w:after="100" w:afterAutospacing="1"/>
              <w:contextualSpacing/>
              <w:jc w:val="center"/>
              <w:rPr>
                <w:sz w:val="28"/>
                <w:szCs w:val="28"/>
              </w:rPr>
            </w:pPr>
            <w:r>
              <w:rPr>
                <w:noProof/>
                <w:position w:val="-12"/>
              </w:rPr>
              <w:drawing>
                <wp:inline distT="0" distB="0" distL="0" distR="0" wp14:anchorId="2EF1965C" wp14:editId="05220A7D">
                  <wp:extent cx="1035050" cy="342900"/>
                  <wp:effectExtent l="0" t="0" r="0" b="0"/>
                  <wp:docPr id="15" name="Рисунок 15" descr="base_1_358461_339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descr="base_1_358461_3398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2722" w:type="dxa"/>
            <w:shd w:val="clear" w:color="auto" w:fill="auto"/>
          </w:tcPr>
          <w:p w:rsidR="002A02AC" w:rsidRPr="002F2CB2" w:rsidRDefault="002A02AC" w:rsidP="00B4355A">
            <w:pPr>
              <w:rPr>
                <w:sz w:val="24"/>
                <w:szCs w:val="24"/>
              </w:rPr>
            </w:pPr>
            <w:r w:rsidRPr="002A02AC">
              <w:rPr>
                <w:sz w:val="24"/>
                <w:szCs w:val="24"/>
              </w:rPr>
              <w:t>распределительные пункты номинальным током свыше 1000 А</w:t>
            </w:r>
          </w:p>
        </w:tc>
        <w:tc>
          <w:tcPr>
            <w:tcW w:w="1886" w:type="dxa"/>
            <w:shd w:val="clear" w:color="auto" w:fill="auto"/>
          </w:tcPr>
          <w:p w:rsidR="002A02AC" w:rsidRPr="002F2CB2" w:rsidRDefault="002A02AC" w:rsidP="002F2CB2">
            <w:pPr>
              <w:spacing w:line="360" w:lineRule="auto"/>
              <w:ind w:right="-1"/>
              <w:rPr>
                <w:sz w:val="24"/>
                <w:szCs w:val="24"/>
              </w:rPr>
            </w:pPr>
            <w:r w:rsidRPr="002A02AC">
              <w:rPr>
                <w:sz w:val="24"/>
                <w:szCs w:val="24"/>
              </w:rPr>
              <w:t>рублей/</w:t>
            </w:r>
            <w:proofErr w:type="spellStart"/>
            <w:r w:rsidRPr="002A02AC">
              <w:rPr>
                <w:sz w:val="24"/>
                <w:szCs w:val="24"/>
              </w:rPr>
              <w:t>шт</w:t>
            </w:r>
            <w:proofErr w:type="spellEnd"/>
          </w:p>
        </w:tc>
        <w:tc>
          <w:tcPr>
            <w:tcW w:w="1663" w:type="dxa"/>
            <w:shd w:val="clear" w:color="auto" w:fill="auto"/>
            <w:vAlign w:val="center"/>
          </w:tcPr>
          <w:p w:rsidR="002A02AC" w:rsidRDefault="00C93356" w:rsidP="00EA244E">
            <w:pPr>
              <w:spacing w:before="100" w:beforeAutospacing="1" w:after="100" w:afterAutospacing="1"/>
              <w:ind w:right="-1"/>
              <w:contextualSpacing/>
              <w:jc w:val="center"/>
              <w:rPr>
                <w:sz w:val="24"/>
                <w:szCs w:val="24"/>
              </w:rPr>
            </w:pPr>
            <w:r>
              <w:rPr>
                <w:sz w:val="24"/>
                <w:szCs w:val="24"/>
              </w:rPr>
              <w:t>38 967 552,90</w:t>
            </w:r>
          </w:p>
        </w:tc>
      </w:tr>
      <w:tr w:rsidR="007B4B4C" w:rsidRPr="002F2CB2" w:rsidTr="00C15329">
        <w:trPr>
          <w:trHeight w:val="240"/>
        </w:trPr>
        <w:tc>
          <w:tcPr>
            <w:tcW w:w="1275" w:type="dxa"/>
            <w:shd w:val="clear" w:color="auto" w:fill="auto"/>
          </w:tcPr>
          <w:p w:rsidR="007B4B4C" w:rsidRPr="002F2CB2" w:rsidRDefault="007B4B4C" w:rsidP="003028ED">
            <w:pPr>
              <w:spacing w:before="100" w:beforeAutospacing="1" w:after="100" w:afterAutospacing="1"/>
              <w:contextualSpacing/>
              <w:jc w:val="center"/>
              <w:rPr>
                <w:sz w:val="24"/>
                <w:szCs w:val="24"/>
                <w:lang w:val="en-US"/>
              </w:rPr>
            </w:pPr>
            <w:r w:rsidRPr="007B4B4C">
              <w:rPr>
                <w:sz w:val="24"/>
                <w:szCs w:val="24"/>
                <w:lang w:val="en-US"/>
              </w:rPr>
              <w:t>I.4.3.1</w:t>
            </w:r>
          </w:p>
        </w:tc>
        <w:tc>
          <w:tcPr>
            <w:tcW w:w="2802" w:type="dxa"/>
            <w:shd w:val="clear" w:color="auto" w:fill="auto"/>
            <w:vAlign w:val="center"/>
          </w:tcPr>
          <w:p w:rsidR="007B4B4C" w:rsidRDefault="007B4B4C" w:rsidP="00C15329">
            <w:pPr>
              <w:spacing w:before="100" w:beforeAutospacing="1" w:after="100" w:afterAutospacing="1"/>
              <w:contextualSpacing/>
              <w:jc w:val="center"/>
              <w:rPr>
                <w:noProof/>
                <w:position w:val="-12"/>
              </w:rPr>
            </w:pPr>
            <w:r>
              <w:rPr>
                <w:noProof/>
                <w:position w:val="-12"/>
              </w:rPr>
              <w:drawing>
                <wp:inline distT="0" distB="0" distL="0" distR="0">
                  <wp:extent cx="1301750" cy="342900"/>
                  <wp:effectExtent l="0" t="0" r="0" b="0"/>
                  <wp:docPr id="18" name="Рисунок 18" descr="base_1_358461_339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descr="base_1_358461_3398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1750" cy="342900"/>
                          </a:xfrm>
                          <a:prstGeom prst="rect">
                            <a:avLst/>
                          </a:prstGeom>
                          <a:noFill/>
                          <a:ln>
                            <a:noFill/>
                          </a:ln>
                        </pic:spPr>
                      </pic:pic>
                    </a:graphicData>
                  </a:graphic>
                </wp:inline>
              </w:drawing>
            </w:r>
          </w:p>
        </w:tc>
        <w:tc>
          <w:tcPr>
            <w:tcW w:w="2722" w:type="dxa"/>
            <w:shd w:val="clear" w:color="auto" w:fill="auto"/>
          </w:tcPr>
          <w:p w:rsidR="007B4B4C" w:rsidRPr="002F2CB2" w:rsidRDefault="007B4B4C" w:rsidP="00B4355A">
            <w:pPr>
              <w:rPr>
                <w:sz w:val="24"/>
                <w:szCs w:val="24"/>
              </w:rPr>
            </w:pPr>
            <w:r w:rsidRPr="007B4B4C">
              <w:rPr>
                <w:sz w:val="24"/>
                <w:szCs w:val="24"/>
              </w:rPr>
              <w:t>переключательные пункты номинальным током до 100 А включительно</w:t>
            </w:r>
          </w:p>
        </w:tc>
        <w:tc>
          <w:tcPr>
            <w:tcW w:w="1886" w:type="dxa"/>
            <w:shd w:val="clear" w:color="auto" w:fill="auto"/>
          </w:tcPr>
          <w:p w:rsidR="007B4B4C" w:rsidRPr="002F2CB2" w:rsidRDefault="007B4B4C" w:rsidP="002F2CB2">
            <w:pPr>
              <w:spacing w:line="360" w:lineRule="auto"/>
              <w:ind w:right="-1"/>
              <w:rPr>
                <w:sz w:val="24"/>
                <w:szCs w:val="24"/>
              </w:rPr>
            </w:pPr>
            <w:r w:rsidRPr="007B4B4C">
              <w:rPr>
                <w:sz w:val="24"/>
                <w:szCs w:val="24"/>
              </w:rPr>
              <w:t>рублей/</w:t>
            </w:r>
            <w:proofErr w:type="spellStart"/>
            <w:r w:rsidRPr="007B4B4C">
              <w:rPr>
                <w:sz w:val="24"/>
                <w:szCs w:val="24"/>
              </w:rPr>
              <w:t>шт</w:t>
            </w:r>
            <w:proofErr w:type="spellEnd"/>
          </w:p>
        </w:tc>
        <w:tc>
          <w:tcPr>
            <w:tcW w:w="1663" w:type="dxa"/>
            <w:shd w:val="clear" w:color="auto" w:fill="auto"/>
            <w:vAlign w:val="center"/>
          </w:tcPr>
          <w:p w:rsidR="007B4B4C" w:rsidRDefault="009B100B" w:rsidP="00EA244E">
            <w:pPr>
              <w:spacing w:before="100" w:beforeAutospacing="1" w:after="100" w:afterAutospacing="1"/>
              <w:ind w:right="-1"/>
              <w:contextualSpacing/>
              <w:jc w:val="center"/>
              <w:rPr>
                <w:sz w:val="24"/>
                <w:szCs w:val="24"/>
              </w:rPr>
            </w:pPr>
            <w:r>
              <w:rPr>
                <w:sz w:val="24"/>
                <w:szCs w:val="24"/>
              </w:rPr>
              <w:t>83 858,45</w:t>
            </w:r>
          </w:p>
        </w:tc>
      </w:tr>
      <w:tr w:rsidR="007B4B4C" w:rsidRPr="002F2CB2" w:rsidTr="00C15329">
        <w:trPr>
          <w:trHeight w:val="240"/>
        </w:trPr>
        <w:tc>
          <w:tcPr>
            <w:tcW w:w="1275" w:type="dxa"/>
            <w:shd w:val="clear" w:color="auto" w:fill="auto"/>
          </w:tcPr>
          <w:p w:rsidR="007B4B4C" w:rsidRPr="002F2CB2" w:rsidRDefault="007B4B4C" w:rsidP="003028ED">
            <w:pPr>
              <w:spacing w:before="100" w:beforeAutospacing="1" w:after="100" w:afterAutospacing="1"/>
              <w:contextualSpacing/>
              <w:jc w:val="center"/>
              <w:rPr>
                <w:sz w:val="24"/>
                <w:szCs w:val="24"/>
                <w:lang w:val="en-US"/>
              </w:rPr>
            </w:pPr>
            <w:r w:rsidRPr="007B4B4C">
              <w:rPr>
                <w:sz w:val="24"/>
                <w:szCs w:val="24"/>
                <w:lang w:val="en-US"/>
              </w:rPr>
              <w:t>I.4.3.</w:t>
            </w:r>
            <w:r>
              <w:rPr>
                <w:sz w:val="24"/>
                <w:szCs w:val="24"/>
                <w:lang w:val="en-US"/>
              </w:rPr>
              <w:t>2</w:t>
            </w:r>
          </w:p>
        </w:tc>
        <w:tc>
          <w:tcPr>
            <w:tcW w:w="2802" w:type="dxa"/>
            <w:shd w:val="clear" w:color="auto" w:fill="auto"/>
            <w:vAlign w:val="center"/>
          </w:tcPr>
          <w:p w:rsidR="007B4B4C" w:rsidRDefault="009B100B" w:rsidP="00C15329">
            <w:pPr>
              <w:spacing w:before="100" w:beforeAutospacing="1" w:after="100" w:afterAutospacing="1"/>
              <w:contextualSpacing/>
              <w:jc w:val="center"/>
              <w:rPr>
                <w:noProof/>
                <w:position w:val="-12"/>
              </w:rPr>
            </w:pPr>
            <w:r>
              <w:rPr>
                <w:noProof/>
                <w:position w:val="-12"/>
              </w:rPr>
              <w:drawing>
                <wp:inline distT="0" distB="0" distL="0" distR="0">
                  <wp:extent cx="1301750" cy="342900"/>
                  <wp:effectExtent l="0" t="0" r="0" b="0"/>
                  <wp:docPr id="22" name="Рисунок 22" descr="base_1_358461_339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descr="base_1_358461_3398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1750" cy="342900"/>
                          </a:xfrm>
                          <a:prstGeom prst="rect">
                            <a:avLst/>
                          </a:prstGeom>
                          <a:noFill/>
                          <a:ln>
                            <a:noFill/>
                          </a:ln>
                        </pic:spPr>
                      </pic:pic>
                    </a:graphicData>
                  </a:graphic>
                </wp:inline>
              </w:drawing>
            </w:r>
          </w:p>
        </w:tc>
        <w:tc>
          <w:tcPr>
            <w:tcW w:w="2722" w:type="dxa"/>
            <w:shd w:val="clear" w:color="auto" w:fill="auto"/>
          </w:tcPr>
          <w:p w:rsidR="007B4B4C" w:rsidRPr="002F2CB2" w:rsidRDefault="007B4B4C" w:rsidP="00B4355A">
            <w:pPr>
              <w:rPr>
                <w:sz w:val="24"/>
                <w:szCs w:val="24"/>
              </w:rPr>
            </w:pPr>
            <w:r w:rsidRPr="007B4B4C">
              <w:rPr>
                <w:sz w:val="24"/>
                <w:szCs w:val="24"/>
              </w:rPr>
              <w:t>переключательные пункты номинальным током от 100 до 250 А включительно</w:t>
            </w:r>
          </w:p>
        </w:tc>
        <w:tc>
          <w:tcPr>
            <w:tcW w:w="1886" w:type="dxa"/>
            <w:shd w:val="clear" w:color="auto" w:fill="auto"/>
          </w:tcPr>
          <w:p w:rsidR="007B4B4C" w:rsidRPr="002F2CB2" w:rsidRDefault="007B4B4C" w:rsidP="002F2CB2">
            <w:pPr>
              <w:spacing w:line="360" w:lineRule="auto"/>
              <w:ind w:right="-1"/>
              <w:rPr>
                <w:sz w:val="24"/>
                <w:szCs w:val="24"/>
              </w:rPr>
            </w:pPr>
            <w:r w:rsidRPr="007B4B4C">
              <w:rPr>
                <w:sz w:val="24"/>
                <w:szCs w:val="24"/>
              </w:rPr>
              <w:t>рублей/</w:t>
            </w:r>
            <w:proofErr w:type="spellStart"/>
            <w:r w:rsidRPr="007B4B4C">
              <w:rPr>
                <w:sz w:val="24"/>
                <w:szCs w:val="24"/>
              </w:rPr>
              <w:t>шт</w:t>
            </w:r>
            <w:proofErr w:type="spellEnd"/>
          </w:p>
        </w:tc>
        <w:tc>
          <w:tcPr>
            <w:tcW w:w="1663" w:type="dxa"/>
            <w:shd w:val="clear" w:color="auto" w:fill="auto"/>
            <w:vAlign w:val="center"/>
          </w:tcPr>
          <w:p w:rsidR="007B4B4C" w:rsidRDefault="009B100B" w:rsidP="00EA244E">
            <w:pPr>
              <w:spacing w:before="100" w:beforeAutospacing="1" w:after="100" w:afterAutospacing="1"/>
              <w:ind w:right="-1"/>
              <w:contextualSpacing/>
              <w:jc w:val="center"/>
              <w:rPr>
                <w:sz w:val="24"/>
                <w:szCs w:val="24"/>
              </w:rPr>
            </w:pPr>
            <w:r>
              <w:rPr>
                <w:sz w:val="24"/>
                <w:szCs w:val="24"/>
              </w:rPr>
              <w:t>83 858,45</w:t>
            </w:r>
          </w:p>
        </w:tc>
      </w:tr>
      <w:tr w:rsidR="00DD0C34" w:rsidRPr="002F2CB2" w:rsidTr="00C15329">
        <w:tc>
          <w:tcPr>
            <w:tcW w:w="1275" w:type="dxa"/>
            <w:shd w:val="clear" w:color="auto" w:fill="auto"/>
          </w:tcPr>
          <w:p w:rsidR="00DD0C34" w:rsidRPr="002F2CB2" w:rsidRDefault="00DD0C34" w:rsidP="003028ED">
            <w:pPr>
              <w:spacing w:before="100" w:beforeAutospacing="1" w:after="100" w:afterAutospacing="1"/>
              <w:contextualSpacing/>
              <w:jc w:val="center"/>
              <w:rPr>
                <w:sz w:val="24"/>
                <w:szCs w:val="24"/>
                <w:lang w:val="en-US"/>
              </w:rPr>
            </w:pPr>
            <w:r w:rsidRPr="002F2CB2">
              <w:rPr>
                <w:sz w:val="24"/>
                <w:szCs w:val="24"/>
                <w:lang w:val="en-US"/>
              </w:rPr>
              <w:t>I.5.1.1</w:t>
            </w: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5.1.1</m:t>
                    </m:r>
                  </m:sub>
                  <m:sup>
                    <m:r>
                      <w:rPr>
                        <w:rFonts w:ascii="Cambria Math" w:hAnsi="Cambria Math"/>
                        <w:sz w:val="28"/>
                        <w:szCs w:val="28"/>
                      </w:rPr>
                      <m:t>город,6(10)/0,4 кВ</m:t>
                    </m:r>
                  </m:sup>
                </m:sSubSup>
              </m:oMath>
            </m:oMathPara>
          </w:p>
        </w:tc>
        <w:tc>
          <w:tcPr>
            <w:tcW w:w="2722" w:type="dxa"/>
            <w:shd w:val="clear" w:color="auto" w:fill="auto"/>
          </w:tcPr>
          <w:p w:rsidR="00DD0C34" w:rsidRPr="002F2CB2" w:rsidRDefault="00DD0C34" w:rsidP="00B4355A">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до 25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DD0C34" w:rsidRPr="002F2CB2" w:rsidRDefault="00DD0C34" w:rsidP="002F2CB2">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DD0C34" w:rsidRPr="002F2CB2" w:rsidRDefault="00EC68A7" w:rsidP="00EA244E">
            <w:pPr>
              <w:spacing w:before="100" w:beforeAutospacing="1" w:after="100" w:afterAutospacing="1"/>
              <w:ind w:right="-1"/>
              <w:contextualSpacing/>
              <w:jc w:val="center"/>
              <w:rPr>
                <w:sz w:val="24"/>
                <w:szCs w:val="24"/>
              </w:rPr>
            </w:pPr>
            <w:r>
              <w:rPr>
                <w:sz w:val="24"/>
                <w:szCs w:val="24"/>
              </w:rPr>
              <w:t>5 871,71</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I.5.1.</w:t>
            </w:r>
            <w:r w:rsidRPr="002F2CB2">
              <w:rPr>
                <w:sz w:val="24"/>
                <w:szCs w:val="24"/>
              </w:rPr>
              <w:t>2</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5.1.2</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25 до 100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EC68A7" w:rsidP="00EA244E">
            <w:pPr>
              <w:spacing w:before="100" w:beforeAutospacing="1" w:after="100" w:afterAutospacing="1"/>
              <w:ind w:right="-1"/>
              <w:contextualSpacing/>
              <w:jc w:val="center"/>
              <w:rPr>
                <w:sz w:val="24"/>
                <w:szCs w:val="24"/>
              </w:rPr>
            </w:pPr>
            <w:r w:rsidRPr="00EC68A7">
              <w:rPr>
                <w:sz w:val="24"/>
                <w:szCs w:val="24"/>
              </w:rPr>
              <w:t>5 871,71</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I.5.1.</w:t>
            </w:r>
            <w:r w:rsidRPr="002F2CB2">
              <w:rPr>
                <w:sz w:val="24"/>
                <w:szCs w:val="24"/>
              </w:rPr>
              <w:t>3</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5.1.3</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100 до 250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EC68A7" w:rsidP="00EA244E">
            <w:pPr>
              <w:spacing w:before="100" w:beforeAutospacing="1" w:after="100" w:afterAutospacing="1"/>
              <w:ind w:right="-1"/>
              <w:contextualSpacing/>
              <w:jc w:val="center"/>
              <w:rPr>
                <w:sz w:val="24"/>
                <w:szCs w:val="24"/>
              </w:rPr>
            </w:pPr>
            <w:r w:rsidRPr="00EC68A7">
              <w:rPr>
                <w:sz w:val="24"/>
                <w:szCs w:val="24"/>
              </w:rPr>
              <w:t>5 871,71</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I.5.1.</w:t>
            </w:r>
            <w:r w:rsidRPr="002F2CB2">
              <w:rPr>
                <w:sz w:val="24"/>
                <w:szCs w:val="24"/>
              </w:rPr>
              <w:t>4</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5.1.4</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E95E4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250 до </w:t>
            </w:r>
            <w:r w:rsidR="00E95E4D">
              <w:rPr>
                <w:sz w:val="24"/>
                <w:szCs w:val="24"/>
              </w:rPr>
              <w:t>4</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EC68A7" w:rsidP="00EA244E">
            <w:pPr>
              <w:spacing w:before="100" w:beforeAutospacing="1" w:after="100" w:afterAutospacing="1"/>
              <w:ind w:right="-1"/>
              <w:contextualSpacing/>
              <w:jc w:val="center"/>
              <w:rPr>
                <w:sz w:val="24"/>
                <w:szCs w:val="24"/>
              </w:rPr>
            </w:pPr>
            <w:r w:rsidRPr="00EC68A7">
              <w:rPr>
                <w:sz w:val="24"/>
                <w:szCs w:val="24"/>
              </w:rPr>
              <w:t>5 871,71</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I.5.1.</w:t>
            </w:r>
            <w:r w:rsidRPr="002F2CB2">
              <w:rPr>
                <w:sz w:val="24"/>
                <w:szCs w:val="24"/>
              </w:rPr>
              <w:t>5</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5.1.5</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E95E4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w:t>
            </w:r>
            <w:r w:rsidR="00E95E4D">
              <w:rPr>
                <w:sz w:val="24"/>
                <w:szCs w:val="24"/>
              </w:rPr>
              <w:t xml:space="preserve">420 до </w:t>
            </w:r>
            <w:r w:rsidR="00E95E4D">
              <w:rPr>
                <w:sz w:val="24"/>
                <w:szCs w:val="24"/>
              </w:rPr>
              <w:lastRenderedPageBreak/>
              <w:t>10</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lastRenderedPageBreak/>
              <w:t>рублей/кВт</w:t>
            </w:r>
          </w:p>
        </w:tc>
        <w:tc>
          <w:tcPr>
            <w:tcW w:w="1663" w:type="dxa"/>
            <w:shd w:val="clear" w:color="auto" w:fill="auto"/>
            <w:vAlign w:val="center"/>
          </w:tcPr>
          <w:p w:rsidR="00CF70ED" w:rsidRPr="002F2CB2" w:rsidRDefault="00EC68A7" w:rsidP="00EA244E">
            <w:pPr>
              <w:spacing w:before="100" w:beforeAutospacing="1" w:after="100" w:afterAutospacing="1"/>
              <w:ind w:right="-1"/>
              <w:contextualSpacing/>
              <w:jc w:val="center"/>
              <w:rPr>
                <w:sz w:val="24"/>
                <w:szCs w:val="24"/>
              </w:rPr>
            </w:pPr>
            <w:r w:rsidRPr="00EC68A7">
              <w:rPr>
                <w:sz w:val="24"/>
                <w:szCs w:val="24"/>
              </w:rPr>
              <w:t>5 871,71</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lastRenderedPageBreak/>
              <w:t>I.5.1.</w:t>
            </w:r>
            <w:r w:rsidRPr="002F2CB2">
              <w:rPr>
                <w:sz w:val="24"/>
                <w:szCs w:val="24"/>
              </w:rPr>
              <w:t>6</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5.1.6</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1B3F96">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свыше 1000 </w:t>
            </w:r>
            <w:proofErr w:type="spellStart"/>
            <w:r w:rsidRPr="002F2CB2">
              <w:rPr>
                <w:sz w:val="24"/>
                <w:szCs w:val="24"/>
              </w:rPr>
              <w:t>кВА</w:t>
            </w:r>
            <w:proofErr w:type="spellEnd"/>
            <w:r w:rsidRPr="002F2CB2">
              <w:rPr>
                <w:sz w:val="24"/>
                <w:szCs w:val="24"/>
              </w:rPr>
              <w:t xml:space="preserve"> </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EC68A7" w:rsidP="00EA244E">
            <w:pPr>
              <w:spacing w:before="100" w:beforeAutospacing="1" w:after="100" w:afterAutospacing="1"/>
              <w:ind w:right="-1"/>
              <w:contextualSpacing/>
              <w:jc w:val="center"/>
              <w:rPr>
                <w:sz w:val="24"/>
                <w:szCs w:val="24"/>
              </w:rPr>
            </w:pPr>
            <w:r w:rsidRPr="00EC68A7">
              <w:rPr>
                <w:sz w:val="24"/>
                <w:szCs w:val="24"/>
              </w:rPr>
              <w:t>5 871,71</w:t>
            </w:r>
          </w:p>
        </w:tc>
      </w:tr>
      <w:tr w:rsidR="00CF70ED" w:rsidRPr="002F2CB2" w:rsidTr="00C15329">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lang w:val="en-US"/>
              </w:rPr>
            </w:pPr>
            <w:r w:rsidRPr="002F2CB2">
              <w:rPr>
                <w:sz w:val="24"/>
                <w:szCs w:val="24"/>
                <w:lang w:val="en-US"/>
              </w:rPr>
              <w:t>I.5.</w:t>
            </w:r>
            <w:r w:rsidRPr="002F2CB2">
              <w:rPr>
                <w:sz w:val="24"/>
                <w:szCs w:val="24"/>
              </w:rPr>
              <w:t>2</w:t>
            </w:r>
            <w:r w:rsidRPr="002F2CB2">
              <w:rPr>
                <w:sz w:val="24"/>
                <w:szCs w:val="24"/>
                <w:lang w:val="en-US"/>
              </w:rPr>
              <w:t>.1</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5.1.1</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до 25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Pr>
                <w:sz w:val="24"/>
                <w:szCs w:val="24"/>
              </w:rPr>
              <w:t>2 479,20</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5.1.2</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от 25 до 100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sidRPr="009B100B">
              <w:rPr>
                <w:sz w:val="24"/>
                <w:szCs w:val="24"/>
              </w:rPr>
              <w:t>2 479,20</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5.1.3</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от 100 до 250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sidRPr="009B100B">
              <w:rPr>
                <w:sz w:val="24"/>
                <w:szCs w:val="24"/>
              </w:rPr>
              <w:t>2 479,20</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5.1.4</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CF70E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w:t>
            </w:r>
            <w:r w:rsidR="00E95E4D">
              <w:rPr>
                <w:sz w:val="24"/>
                <w:szCs w:val="24"/>
              </w:rPr>
              <w:t>ением РТП) мощностью от 250 до 4</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sidRPr="009B100B">
              <w:rPr>
                <w:sz w:val="24"/>
                <w:szCs w:val="24"/>
              </w:rPr>
              <w:t>2 479,20</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w:t>
            </w:r>
            <w:r w:rsidRPr="002F2CB2">
              <w:rPr>
                <w:sz w:val="24"/>
                <w:szCs w:val="24"/>
              </w:rPr>
              <w:t>2</w:t>
            </w:r>
            <w:r w:rsidRPr="002F2CB2">
              <w:rPr>
                <w:sz w:val="24"/>
                <w:szCs w:val="24"/>
                <w:lang w:val="en-US"/>
              </w:rPr>
              <w:t>.</w:t>
            </w:r>
            <w:r w:rsidRPr="002F2CB2">
              <w:rPr>
                <w:sz w:val="24"/>
                <w:szCs w:val="24"/>
              </w:rPr>
              <w:t>5</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5.1.5</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E95E4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w:t>
            </w:r>
            <w:r w:rsidR="00E95E4D">
              <w:rPr>
                <w:sz w:val="24"/>
                <w:szCs w:val="24"/>
              </w:rPr>
              <w:t xml:space="preserve"> исключением РТП) мощностью от 42</w:t>
            </w:r>
            <w:r w:rsidRPr="002F2CB2">
              <w:rPr>
                <w:sz w:val="24"/>
                <w:szCs w:val="24"/>
              </w:rPr>
              <w:t>0 до</w:t>
            </w:r>
            <w:r w:rsidR="00E95E4D">
              <w:rPr>
                <w:sz w:val="24"/>
                <w:szCs w:val="24"/>
              </w:rPr>
              <w:t xml:space="preserve"> 10</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sidRPr="009B100B">
              <w:rPr>
                <w:sz w:val="24"/>
                <w:szCs w:val="24"/>
              </w:rPr>
              <w:t>2 479,20</w:t>
            </w:r>
          </w:p>
        </w:tc>
      </w:tr>
      <w:tr w:rsidR="00CF70ED" w:rsidRPr="002F2CB2" w:rsidTr="00C15329">
        <w:trPr>
          <w:trHeight w:val="201"/>
        </w:trPr>
        <w:tc>
          <w:tcPr>
            <w:tcW w:w="1275" w:type="dxa"/>
            <w:shd w:val="clear" w:color="auto" w:fill="auto"/>
          </w:tcPr>
          <w:p w:rsidR="00CF70ED" w:rsidRPr="002F2CB2" w:rsidRDefault="00CF70ED" w:rsidP="003028ED">
            <w:pPr>
              <w:spacing w:before="100" w:beforeAutospacing="1" w:after="100" w:afterAutospacing="1"/>
              <w:contextualSpacing/>
              <w:jc w:val="center"/>
              <w:rPr>
                <w:sz w:val="24"/>
                <w:szCs w:val="24"/>
              </w:rPr>
            </w:pPr>
            <w:r w:rsidRPr="002F2CB2">
              <w:rPr>
                <w:sz w:val="24"/>
                <w:szCs w:val="24"/>
                <w:lang w:val="en-US"/>
              </w:rPr>
              <w:t>I.5.</w:t>
            </w:r>
            <w:r w:rsidRPr="002F2CB2">
              <w:rPr>
                <w:sz w:val="24"/>
                <w:szCs w:val="24"/>
              </w:rPr>
              <w:t>2</w:t>
            </w:r>
            <w:r w:rsidRPr="002F2CB2">
              <w:rPr>
                <w:sz w:val="24"/>
                <w:szCs w:val="24"/>
                <w:lang w:val="en-US"/>
              </w:rPr>
              <w:t>.</w:t>
            </w:r>
            <w:r w:rsidRPr="002F2CB2">
              <w:rPr>
                <w:sz w:val="24"/>
                <w:szCs w:val="24"/>
              </w:rPr>
              <w:t>6</w:t>
            </w:r>
          </w:p>
        </w:tc>
        <w:tc>
          <w:tcPr>
            <w:tcW w:w="2802" w:type="dxa"/>
            <w:shd w:val="clear" w:color="auto" w:fill="auto"/>
            <w:vAlign w:val="center"/>
          </w:tcPr>
          <w:p w:rsidR="00CF70ED" w:rsidRPr="00321DA9" w:rsidRDefault="00D43DC0" w:rsidP="00C15329">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5.1.6</m:t>
                    </m:r>
                  </m:sub>
                  <m:sup>
                    <m:r>
                      <w:rPr>
                        <w:rFonts w:ascii="Cambria Math" w:hAnsi="Cambria Math"/>
                        <w:sz w:val="28"/>
                        <w:szCs w:val="28"/>
                      </w:rPr>
                      <m:t>город,6(10)/0,4 кВ</m:t>
                    </m:r>
                  </m:sup>
                </m:sSubSup>
              </m:oMath>
            </m:oMathPara>
          </w:p>
        </w:tc>
        <w:tc>
          <w:tcPr>
            <w:tcW w:w="2722" w:type="dxa"/>
            <w:shd w:val="clear" w:color="auto" w:fill="auto"/>
          </w:tcPr>
          <w:p w:rsidR="00CF70ED" w:rsidRPr="002F2CB2" w:rsidRDefault="00CF70ED" w:rsidP="001B3F96">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свыше 1000 </w:t>
            </w:r>
            <w:proofErr w:type="spellStart"/>
            <w:r w:rsidRPr="002F2CB2">
              <w:rPr>
                <w:sz w:val="24"/>
                <w:szCs w:val="24"/>
              </w:rPr>
              <w:t>кВА</w:t>
            </w:r>
            <w:proofErr w:type="spellEnd"/>
            <w:r w:rsidRPr="002F2CB2">
              <w:rPr>
                <w:sz w:val="24"/>
                <w:szCs w:val="24"/>
              </w:rPr>
              <w:t xml:space="preserve"> </w:t>
            </w:r>
          </w:p>
        </w:tc>
        <w:tc>
          <w:tcPr>
            <w:tcW w:w="1886" w:type="dxa"/>
            <w:shd w:val="clear" w:color="auto" w:fill="auto"/>
          </w:tcPr>
          <w:p w:rsidR="00CF70ED" w:rsidRPr="002F2CB2" w:rsidRDefault="00CF70ED" w:rsidP="00CF70E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CF70ED" w:rsidRPr="002F2CB2" w:rsidRDefault="009B100B" w:rsidP="00EA244E">
            <w:pPr>
              <w:spacing w:before="100" w:beforeAutospacing="1" w:after="100" w:afterAutospacing="1"/>
              <w:ind w:right="-1"/>
              <w:contextualSpacing/>
              <w:jc w:val="center"/>
              <w:rPr>
                <w:sz w:val="24"/>
                <w:szCs w:val="24"/>
              </w:rPr>
            </w:pPr>
            <w:r w:rsidRPr="009B100B">
              <w:rPr>
                <w:sz w:val="24"/>
                <w:szCs w:val="24"/>
              </w:rPr>
              <w:t>2 479,20</w:t>
            </w:r>
          </w:p>
        </w:tc>
      </w:tr>
      <w:tr w:rsidR="00DD0C34" w:rsidRPr="002F2CB2" w:rsidTr="003B4722">
        <w:trPr>
          <w:trHeight w:val="498"/>
        </w:trPr>
        <w:tc>
          <w:tcPr>
            <w:tcW w:w="1275" w:type="dxa"/>
            <w:vMerge w:val="restart"/>
            <w:shd w:val="clear" w:color="auto" w:fill="auto"/>
          </w:tcPr>
          <w:p w:rsidR="00DD0C34" w:rsidRPr="002F2CB2" w:rsidRDefault="00DD0C34" w:rsidP="003028ED">
            <w:pPr>
              <w:spacing w:before="100" w:beforeAutospacing="1" w:after="100" w:afterAutospacing="1"/>
              <w:contextualSpacing/>
              <w:jc w:val="center"/>
              <w:rPr>
                <w:sz w:val="24"/>
                <w:szCs w:val="24"/>
                <w:lang w:val="en-US"/>
              </w:rPr>
            </w:pPr>
            <w:r w:rsidRPr="002F2CB2">
              <w:rPr>
                <w:sz w:val="24"/>
                <w:szCs w:val="24"/>
                <w:lang w:val="en-US"/>
              </w:rPr>
              <w:t>I.</w:t>
            </w:r>
            <w:r w:rsidRPr="002F2CB2">
              <w:rPr>
                <w:sz w:val="24"/>
                <w:szCs w:val="24"/>
              </w:rPr>
              <w:t>7</w:t>
            </w:r>
            <w:r w:rsidRPr="002F2CB2">
              <w:rPr>
                <w:sz w:val="24"/>
                <w:szCs w:val="24"/>
                <w:lang w:val="en-US"/>
              </w:rPr>
              <w:t>.</w:t>
            </w:r>
            <w:r w:rsidRPr="002F2CB2">
              <w:rPr>
                <w:sz w:val="24"/>
                <w:szCs w:val="24"/>
              </w:rPr>
              <w:t>1</w:t>
            </w: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город,35/6(10) кВ</m:t>
                    </m:r>
                  </m:sup>
                </m:sSubSup>
              </m:oMath>
            </m:oMathPara>
          </w:p>
        </w:tc>
        <w:tc>
          <w:tcPr>
            <w:tcW w:w="2722" w:type="dxa"/>
            <w:vMerge w:val="restart"/>
            <w:shd w:val="clear" w:color="auto" w:fill="auto"/>
          </w:tcPr>
          <w:p w:rsidR="00DD0C34" w:rsidRPr="002F2CB2" w:rsidRDefault="00DD0C34" w:rsidP="00B4355A">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w:t>
            </w:r>
          </w:p>
        </w:tc>
        <w:tc>
          <w:tcPr>
            <w:tcW w:w="1886" w:type="dxa"/>
            <w:vMerge w:val="restart"/>
            <w:shd w:val="clear" w:color="auto" w:fill="auto"/>
          </w:tcPr>
          <w:p w:rsidR="00DD0C34" w:rsidRPr="002F2CB2" w:rsidRDefault="00DD0C34" w:rsidP="002F2CB2">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DD0C34" w:rsidRPr="00CF70ED" w:rsidRDefault="0052790D" w:rsidP="00EA244E">
            <w:pPr>
              <w:spacing w:before="100" w:beforeAutospacing="1" w:after="100" w:afterAutospacing="1"/>
              <w:ind w:right="-1"/>
              <w:contextualSpacing/>
              <w:jc w:val="center"/>
              <w:rPr>
                <w:sz w:val="24"/>
                <w:szCs w:val="24"/>
                <w:highlight w:val="yellow"/>
              </w:rPr>
            </w:pPr>
            <w:r>
              <w:rPr>
                <w:sz w:val="24"/>
                <w:szCs w:val="24"/>
              </w:rPr>
              <w:t>7 009,42</w:t>
            </w:r>
          </w:p>
        </w:tc>
      </w:tr>
      <w:tr w:rsidR="00DD0C34" w:rsidRPr="002F2CB2" w:rsidTr="003B4722">
        <w:trPr>
          <w:trHeight w:val="549"/>
        </w:trPr>
        <w:tc>
          <w:tcPr>
            <w:tcW w:w="1275" w:type="dxa"/>
            <w:vMerge/>
            <w:shd w:val="clear" w:color="auto" w:fill="auto"/>
          </w:tcPr>
          <w:p w:rsidR="00DD0C34" w:rsidRPr="002F2CB2" w:rsidRDefault="00DD0C34"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город,110/35 кВ</m:t>
                    </m:r>
                  </m:sup>
                </m:sSubSup>
              </m:oMath>
            </m:oMathPara>
          </w:p>
        </w:tc>
        <w:tc>
          <w:tcPr>
            <w:tcW w:w="2722" w:type="dxa"/>
            <w:vMerge/>
            <w:shd w:val="clear" w:color="auto" w:fill="auto"/>
          </w:tcPr>
          <w:p w:rsidR="00DD0C34" w:rsidRPr="002F2CB2" w:rsidRDefault="00DD0C34" w:rsidP="00B4355A">
            <w:pPr>
              <w:rPr>
                <w:sz w:val="24"/>
                <w:szCs w:val="24"/>
              </w:rPr>
            </w:pPr>
          </w:p>
        </w:tc>
        <w:tc>
          <w:tcPr>
            <w:tcW w:w="1886" w:type="dxa"/>
            <w:vMerge/>
            <w:shd w:val="clear" w:color="auto" w:fill="auto"/>
          </w:tcPr>
          <w:p w:rsidR="00DD0C34" w:rsidRPr="002F2CB2" w:rsidRDefault="00DD0C34" w:rsidP="002F2CB2">
            <w:pPr>
              <w:spacing w:line="360" w:lineRule="auto"/>
              <w:ind w:right="-1"/>
              <w:rPr>
                <w:sz w:val="24"/>
                <w:szCs w:val="24"/>
              </w:rPr>
            </w:pPr>
          </w:p>
        </w:tc>
        <w:tc>
          <w:tcPr>
            <w:tcW w:w="1663" w:type="dxa"/>
            <w:shd w:val="clear" w:color="auto" w:fill="auto"/>
            <w:vAlign w:val="center"/>
          </w:tcPr>
          <w:p w:rsidR="00DD0C34" w:rsidRPr="0049393B" w:rsidRDefault="0052790D" w:rsidP="00EA244E">
            <w:pPr>
              <w:spacing w:before="100" w:beforeAutospacing="1" w:after="100" w:afterAutospacing="1"/>
              <w:ind w:right="-1"/>
              <w:contextualSpacing/>
              <w:jc w:val="center"/>
              <w:rPr>
                <w:sz w:val="24"/>
                <w:szCs w:val="24"/>
              </w:rPr>
            </w:pPr>
            <w:r w:rsidRPr="0052790D">
              <w:rPr>
                <w:sz w:val="24"/>
                <w:szCs w:val="24"/>
              </w:rPr>
              <w:t>79 284,</w:t>
            </w:r>
            <w:r>
              <w:rPr>
                <w:sz w:val="24"/>
                <w:szCs w:val="24"/>
              </w:rPr>
              <w:t>21</w:t>
            </w:r>
          </w:p>
        </w:tc>
      </w:tr>
      <w:tr w:rsidR="00DD0C34" w:rsidRPr="002F2CB2" w:rsidTr="003B4722">
        <w:trPr>
          <w:trHeight w:val="556"/>
        </w:trPr>
        <w:tc>
          <w:tcPr>
            <w:tcW w:w="1275" w:type="dxa"/>
            <w:vMerge/>
            <w:shd w:val="clear" w:color="auto" w:fill="auto"/>
          </w:tcPr>
          <w:p w:rsidR="00DD0C34" w:rsidRPr="002F2CB2" w:rsidRDefault="00DD0C34" w:rsidP="003028ED">
            <w:pPr>
              <w:spacing w:before="100" w:beforeAutospacing="1" w:after="100" w:afterAutospacing="1"/>
              <w:contextualSpacing/>
              <w:jc w:val="center"/>
              <w:rPr>
                <w:sz w:val="24"/>
                <w:szCs w:val="24"/>
                <w:lang w:val="en-US"/>
              </w:rPr>
            </w:pP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город,110/6(10) кВ</m:t>
                    </m:r>
                  </m:sup>
                </m:sSubSup>
              </m:oMath>
            </m:oMathPara>
          </w:p>
        </w:tc>
        <w:tc>
          <w:tcPr>
            <w:tcW w:w="2722" w:type="dxa"/>
            <w:vMerge/>
            <w:shd w:val="clear" w:color="auto" w:fill="auto"/>
          </w:tcPr>
          <w:p w:rsidR="00DD0C34" w:rsidRPr="002F2CB2" w:rsidRDefault="00DD0C34" w:rsidP="00B4355A">
            <w:pPr>
              <w:rPr>
                <w:sz w:val="24"/>
                <w:szCs w:val="24"/>
              </w:rPr>
            </w:pPr>
          </w:p>
        </w:tc>
        <w:tc>
          <w:tcPr>
            <w:tcW w:w="1886" w:type="dxa"/>
            <w:vMerge/>
            <w:shd w:val="clear" w:color="auto" w:fill="auto"/>
          </w:tcPr>
          <w:p w:rsidR="00DD0C34" w:rsidRPr="002F2CB2" w:rsidRDefault="00DD0C34" w:rsidP="002F2CB2">
            <w:pPr>
              <w:spacing w:line="360" w:lineRule="auto"/>
              <w:ind w:right="-1"/>
              <w:rPr>
                <w:sz w:val="24"/>
                <w:szCs w:val="24"/>
              </w:rPr>
            </w:pPr>
          </w:p>
        </w:tc>
        <w:tc>
          <w:tcPr>
            <w:tcW w:w="1663" w:type="dxa"/>
            <w:shd w:val="clear" w:color="auto" w:fill="auto"/>
            <w:vAlign w:val="center"/>
          </w:tcPr>
          <w:p w:rsidR="00DD0C34" w:rsidRPr="002F2CB2" w:rsidRDefault="0052790D" w:rsidP="00EA244E">
            <w:pPr>
              <w:spacing w:before="100" w:beforeAutospacing="1" w:after="100" w:afterAutospacing="1"/>
              <w:ind w:right="-1"/>
              <w:contextualSpacing/>
              <w:jc w:val="center"/>
              <w:rPr>
                <w:sz w:val="24"/>
                <w:szCs w:val="24"/>
              </w:rPr>
            </w:pPr>
            <w:r>
              <w:rPr>
                <w:sz w:val="24"/>
                <w:szCs w:val="24"/>
              </w:rPr>
              <w:t>51 908,69</w:t>
            </w:r>
          </w:p>
        </w:tc>
      </w:tr>
      <w:tr w:rsidR="00DD0C34" w:rsidRPr="002F2CB2" w:rsidTr="00934510">
        <w:trPr>
          <w:trHeight w:val="688"/>
        </w:trPr>
        <w:tc>
          <w:tcPr>
            <w:tcW w:w="1275" w:type="dxa"/>
            <w:shd w:val="clear" w:color="auto" w:fill="auto"/>
          </w:tcPr>
          <w:p w:rsidR="00DD0C34" w:rsidRPr="002F2CB2" w:rsidRDefault="00DD0C34" w:rsidP="003028ED">
            <w:pPr>
              <w:spacing w:before="100" w:beforeAutospacing="1" w:after="100" w:afterAutospacing="1"/>
              <w:contextualSpacing/>
              <w:jc w:val="center"/>
              <w:rPr>
                <w:sz w:val="24"/>
                <w:szCs w:val="24"/>
                <w:lang w:val="en-US"/>
              </w:rPr>
            </w:pPr>
            <w:r w:rsidRPr="002F2CB2">
              <w:rPr>
                <w:sz w:val="24"/>
                <w:szCs w:val="24"/>
                <w:lang w:val="en-US"/>
              </w:rPr>
              <w:t>I.</w:t>
            </w:r>
            <w:r w:rsidRPr="002F2CB2">
              <w:rPr>
                <w:sz w:val="24"/>
                <w:szCs w:val="24"/>
              </w:rPr>
              <w:t>7</w:t>
            </w:r>
            <w:r w:rsidRPr="002F2CB2">
              <w:rPr>
                <w:sz w:val="24"/>
                <w:szCs w:val="24"/>
                <w:lang w:val="en-US"/>
              </w:rPr>
              <w:t>.</w:t>
            </w:r>
            <w:r w:rsidRPr="002F2CB2">
              <w:rPr>
                <w:sz w:val="24"/>
                <w:szCs w:val="24"/>
              </w:rPr>
              <w:t>2</w:t>
            </w:r>
          </w:p>
        </w:tc>
        <w:tc>
          <w:tcPr>
            <w:tcW w:w="2802" w:type="dxa"/>
            <w:shd w:val="clear" w:color="auto" w:fill="auto"/>
            <w:vAlign w:val="center"/>
          </w:tcPr>
          <w:p w:rsidR="00DD0C34" w:rsidRPr="00321DA9" w:rsidRDefault="00D43DC0" w:rsidP="00C15329">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7.2</m:t>
                    </m:r>
                  </m:sub>
                  <m:sup>
                    <m:r>
                      <w:rPr>
                        <w:rFonts w:ascii="Cambria Math" w:hAnsi="Cambria Math"/>
                        <w:sz w:val="28"/>
                        <w:szCs w:val="28"/>
                      </w:rPr>
                      <m:t>город,110/6(10) кВ</m:t>
                    </m:r>
                  </m:sup>
                </m:sSubSup>
              </m:oMath>
            </m:oMathPara>
          </w:p>
        </w:tc>
        <w:tc>
          <w:tcPr>
            <w:tcW w:w="2722" w:type="dxa"/>
            <w:shd w:val="clear" w:color="auto" w:fill="auto"/>
            <w:vAlign w:val="center"/>
          </w:tcPr>
          <w:p w:rsidR="00DD0C34" w:rsidRPr="002F2CB2" w:rsidRDefault="00DD0C34" w:rsidP="00B4355A">
            <w:pPr>
              <w:rPr>
                <w:sz w:val="24"/>
                <w:szCs w:val="24"/>
              </w:rPr>
            </w:pPr>
            <w:proofErr w:type="spellStart"/>
            <w:r w:rsidRPr="002F2CB2">
              <w:rPr>
                <w:sz w:val="24"/>
                <w:szCs w:val="24"/>
              </w:rPr>
              <w:t>двухтрансформаторные</w:t>
            </w:r>
            <w:proofErr w:type="spellEnd"/>
            <w:r w:rsidRPr="002F2CB2">
              <w:rPr>
                <w:sz w:val="24"/>
                <w:szCs w:val="24"/>
              </w:rPr>
              <w:t xml:space="preserve"> подстанции</w:t>
            </w:r>
          </w:p>
        </w:tc>
        <w:tc>
          <w:tcPr>
            <w:tcW w:w="1886" w:type="dxa"/>
            <w:shd w:val="clear" w:color="auto" w:fill="auto"/>
            <w:vAlign w:val="center"/>
          </w:tcPr>
          <w:p w:rsidR="00DD0C34" w:rsidRPr="002F2CB2" w:rsidRDefault="00DD0C34" w:rsidP="002F2CB2">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DD0C34" w:rsidRPr="002F2CB2" w:rsidRDefault="003B4722" w:rsidP="00EA244E">
            <w:pPr>
              <w:spacing w:before="100" w:beforeAutospacing="1" w:after="100" w:afterAutospacing="1"/>
              <w:ind w:right="-1"/>
              <w:contextualSpacing/>
              <w:jc w:val="center"/>
              <w:rPr>
                <w:sz w:val="24"/>
                <w:szCs w:val="24"/>
              </w:rPr>
            </w:pPr>
            <w:r>
              <w:rPr>
                <w:sz w:val="24"/>
                <w:szCs w:val="24"/>
              </w:rPr>
              <w:t>7 622,47</w:t>
            </w:r>
          </w:p>
        </w:tc>
      </w:tr>
      <w:tr w:rsidR="003B4722" w:rsidRPr="002F2CB2" w:rsidTr="00C15329">
        <w:trPr>
          <w:trHeight w:val="101"/>
        </w:trPr>
        <w:tc>
          <w:tcPr>
            <w:tcW w:w="1275" w:type="dxa"/>
            <w:shd w:val="clear" w:color="auto" w:fill="auto"/>
          </w:tcPr>
          <w:p w:rsidR="003B4722" w:rsidRPr="002F2CB2" w:rsidRDefault="003B4722" w:rsidP="003028ED">
            <w:pPr>
              <w:spacing w:before="100" w:beforeAutospacing="1" w:after="100" w:afterAutospacing="1"/>
              <w:contextualSpacing/>
              <w:jc w:val="center"/>
              <w:rPr>
                <w:sz w:val="24"/>
                <w:szCs w:val="24"/>
                <w:lang w:val="en-US"/>
              </w:rPr>
            </w:pPr>
            <w:r w:rsidRPr="002F2CB2">
              <w:rPr>
                <w:sz w:val="24"/>
                <w:szCs w:val="24"/>
                <w:lang w:val="en-US"/>
              </w:rPr>
              <w:t>I.</w:t>
            </w:r>
            <w:r w:rsidRPr="002F2CB2">
              <w:rPr>
                <w:sz w:val="24"/>
                <w:szCs w:val="24"/>
              </w:rPr>
              <w:t>8</w:t>
            </w:r>
            <w:r w:rsidRPr="002F2CB2">
              <w:rPr>
                <w:sz w:val="24"/>
                <w:szCs w:val="24"/>
                <w:lang w:val="en-US"/>
              </w:rPr>
              <w:t>.</w:t>
            </w:r>
            <w:r w:rsidRPr="002F2CB2">
              <w:rPr>
                <w:sz w:val="24"/>
                <w:szCs w:val="24"/>
              </w:rPr>
              <w:t>1.1</w:t>
            </w:r>
          </w:p>
        </w:tc>
        <w:tc>
          <w:tcPr>
            <w:tcW w:w="2802" w:type="dxa"/>
            <w:vAlign w:val="center"/>
          </w:tcPr>
          <w:p w:rsidR="003B4722" w:rsidRDefault="00D43DC0" w:rsidP="003B4722">
            <w:pPr>
              <w:pStyle w:val="ConsPlusNormal"/>
              <w:spacing w:before="100" w:beforeAutospacing="1" w:after="100" w:afterAutospacing="1"/>
              <w:ind w:firstLine="0"/>
              <w:contextualSpacing/>
            </w:pPr>
            <w:r>
              <w:rPr>
                <w:position w:val="-7"/>
              </w:rPr>
              <w:pict w14:anchorId="5D07D547">
                <v:shape id="_x0000_i1025" style="width:107.5pt;height:22pt" coordsize="" o:spt="100" adj="0,,0" path="" filled="f" stroked="f">
                  <v:stroke joinstyle="miter"/>
                  <v:imagedata r:id="rId17" o:title="base_1_358461_34060"/>
                  <v:formulas/>
                  <v:path o:connecttype="segments"/>
                </v:shape>
              </w:pict>
            </w:r>
          </w:p>
        </w:tc>
        <w:tc>
          <w:tcPr>
            <w:tcW w:w="2722" w:type="dxa"/>
            <w:shd w:val="clear" w:color="auto" w:fill="auto"/>
          </w:tcPr>
          <w:p w:rsidR="003B4722" w:rsidRPr="002F2CB2" w:rsidRDefault="003B4722" w:rsidP="003B4722">
            <w:pPr>
              <w:rPr>
                <w:sz w:val="24"/>
                <w:szCs w:val="24"/>
              </w:rPr>
            </w:pPr>
            <w:r w:rsidRPr="002F2CB2">
              <w:rPr>
                <w:sz w:val="24"/>
                <w:szCs w:val="24"/>
              </w:rPr>
              <w:t>средства коммерческого учета электрической энергии (мощности) однофазные прямого включения</w:t>
            </w:r>
          </w:p>
        </w:tc>
        <w:tc>
          <w:tcPr>
            <w:tcW w:w="1886" w:type="dxa"/>
            <w:shd w:val="clear" w:color="auto" w:fill="auto"/>
          </w:tcPr>
          <w:p w:rsidR="003B4722" w:rsidRPr="002F2CB2" w:rsidRDefault="003B4722" w:rsidP="003B4722">
            <w:pPr>
              <w:rPr>
                <w:sz w:val="24"/>
                <w:szCs w:val="24"/>
              </w:rPr>
            </w:pPr>
            <w:r w:rsidRPr="002F2CB2">
              <w:rPr>
                <w:sz w:val="24"/>
                <w:szCs w:val="24"/>
              </w:rPr>
              <w:t>рублей за точку учета</w:t>
            </w:r>
          </w:p>
        </w:tc>
        <w:tc>
          <w:tcPr>
            <w:tcW w:w="1663" w:type="dxa"/>
            <w:shd w:val="clear" w:color="auto" w:fill="auto"/>
            <w:vAlign w:val="center"/>
          </w:tcPr>
          <w:p w:rsidR="003B4722" w:rsidRPr="0049393B" w:rsidRDefault="003B4722" w:rsidP="003B4722">
            <w:pPr>
              <w:spacing w:before="100" w:beforeAutospacing="1" w:after="100" w:afterAutospacing="1"/>
              <w:contextualSpacing/>
              <w:jc w:val="center"/>
              <w:rPr>
                <w:sz w:val="24"/>
                <w:szCs w:val="24"/>
              </w:rPr>
            </w:pPr>
            <w:r>
              <w:rPr>
                <w:sz w:val="24"/>
                <w:szCs w:val="24"/>
              </w:rPr>
              <w:t>11 498,04</w:t>
            </w:r>
          </w:p>
        </w:tc>
      </w:tr>
      <w:tr w:rsidR="003B4722" w:rsidRPr="002F2CB2" w:rsidTr="003B4722">
        <w:trPr>
          <w:trHeight w:val="699"/>
        </w:trPr>
        <w:tc>
          <w:tcPr>
            <w:tcW w:w="1275" w:type="dxa"/>
            <w:vMerge w:val="restart"/>
            <w:shd w:val="clear" w:color="auto" w:fill="auto"/>
          </w:tcPr>
          <w:p w:rsidR="003B4722" w:rsidRPr="002F2CB2" w:rsidRDefault="003B4722" w:rsidP="003028ED">
            <w:pPr>
              <w:spacing w:before="100" w:beforeAutospacing="1" w:after="100" w:afterAutospacing="1"/>
              <w:contextualSpacing/>
              <w:jc w:val="center"/>
              <w:rPr>
                <w:sz w:val="24"/>
                <w:szCs w:val="24"/>
                <w:lang w:val="en-US"/>
              </w:rPr>
            </w:pPr>
            <w:r w:rsidRPr="002F2CB2">
              <w:rPr>
                <w:sz w:val="24"/>
                <w:szCs w:val="24"/>
                <w:lang w:val="en-US"/>
              </w:rPr>
              <w:lastRenderedPageBreak/>
              <w:t>I.</w:t>
            </w:r>
            <w:r w:rsidRPr="002F2CB2">
              <w:rPr>
                <w:sz w:val="24"/>
                <w:szCs w:val="24"/>
              </w:rPr>
              <w:t>8</w:t>
            </w:r>
            <w:r w:rsidRPr="002F2CB2">
              <w:rPr>
                <w:sz w:val="24"/>
                <w:szCs w:val="24"/>
                <w:lang w:val="en-US"/>
              </w:rPr>
              <w:t>.</w:t>
            </w:r>
            <w:r>
              <w:rPr>
                <w:sz w:val="24"/>
                <w:szCs w:val="24"/>
              </w:rPr>
              <w:t>2</w:t>
            </w:r>
            <w:r w:rsidRPr="002F2CB2">
              <w:rPr>
                <w:sz w:val="24"/>
                <w:szCs w:val="24"/>
              </w:rPr>
              <w:t>.1</w:t>
            </w:r>
          </w:p>
        </w:tc>
        <w:tc>
          <w:tcPr>
            <w:tcW w:w="2802" w:type="dxa"/>
            <w:vAlign w:val="center"/>
          </w:tcPr>
          <w:p w:rsidR="003B4722" w:rsidRDefault="00D43DC0" w:rsidP="003B4722">
            <w:pPr>
              <w:pStyle w:val="ConsPlusNormal"/>
              <w:spacing w:before="100" w:beforeAutospacing="1" w:after="100" w:afterAutospacing="1"/>
              <w:ind w:firstLine="0"/>
              <w:contextualSpacing/>
            </w:pPr>
            <w:r>
              <w:rPr>
                <w:position w:val="-7"/>
              </w:rPr>
              <w:pict w14:anchorId="36983CF5">
                <v:shape id="_x0000_i1026" style="width:107.5pt;height:22pt" coordsize="" o:spt="100" adj="0,,0" path="" filled="f" stroked="f">
                  <v:stroke joinstyle="miter"/>
                  <v:imagedata r:id="rId18" o:title="base_1_358461_34075"/>
                  <v:formulas/>
                  <v:path o:connecttype="segments"/>
                </v:shape>
              </w:pict>
            </w:r>
          </w:p>
        </w:tc>
        <w:tc>
          <w:tcPr>
            <w:tcW w:w="2722" w:type="dxa"/>
            <w:vMerge w:val="restart"/>
            <w:shd w:val="clear" w:color="auto" w:fill="auto"/>
          </w:tcPr>
          <w:p w:rsidR="003B4722" w:rsidRPr="002F2CB2" w:rsidRDefault="003B4722" w:rsidP="003B4722">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фазные прямого включения</w:t>
            </w:r>
          </w:p>
        </w:tc>
        <w:tc>
          <w:tcPr>
            <w:tcW w:w="1886" w:type="dxa"/>
            <w:vMerge w:val="restart"/>
            <w:shd w:val="clear" w:color="auto" w:fill="auto"/>
          </w:tcPr>
          <w:p w:rsidR="003B4722" w:rsidRPr="002F2CB2" w:rsidRDefault="003B4722" w:rsidP="003B4722">
            <w:pPr>
              <w:rPr>
                <w:sz w:val="24"/>
                <w:szCs w:val="24"/>
              </w:rPr>
            </w:pPr>
            <w:r w:rsidRPr="002F2CB2">
              <w:rPr>
                <w:sz w:val="24"/>
                <w:szCs w:val="24"/>
              </w:rPr>
              <w:t>рублей за точку учета</w:t>
            </w:r>
          </w:p>
        </w:tc>
        <w:tc>
          <w:tcPr>
            <w:tcW w:w="1663" w:type="dxa"/>
            <w:shd w:val="clear" w:color="auto" w:fill="auto"/>
            <w:vAlign w:val="center"/>
          </w:tcPr>
          <w:p w:rsidR="003B4722" w:rsidRPr="0049393B" w:rsidRDefault="003B4722" w:rsidP="003B4722">
            <w:pPr>
              <w:spacing w:before="100" w:beforeAutospacing="1" w:after="100" w:afterAutospacing="1"/>
              <w:contextualSpacing/>
              <w:jc w:val="center"/>
              <w:rPr>
                <w:sz w:val="24"/>
                <w:szCs w:val="24"/>
              </w:rPr>
            </w:pPr>
            <w:r>
              <w:rPr>
                <w:sz w:val="24"/>
                <w:szCs w:val="24"/>
              </w:rPr>
              <w:t>20 078,11</w:t>
            </w:r>
          </w:p>
        </w:tc>
      </w:tr>
      <w:tr w:rsidR="003B4722" w:rsidRPr="002F2CB2" w:rsidTr="00C15329">
        <w:trPr>
          <w:trHeight w:val="100"/>
        </w:trPr>
        <w:tc>
          <w:tcPr>
            <w:tcW w:w="1275" w:type="dxa"/>
            <w:vMerge/>
            <w:shd w:val="clear" w:color="auto" w:fill="auto"/>
          </w:tcPr>
          <w:p w:rsidR="003B4722" w:rsidRPr="002F2CB2" w:rsidRDefault="003B4722" w:rsidP="003028ED">
            <w:pPr>
              <w:spacing w:before="100" w:beforeAutospacing="1" w:after="100" w:afterAutospacing="1"/>
              <w:contextualSpacing/>
              <w:jc w:val="center"/>
              <w:rPr>
                <w:sz w:val="24"/>
                <w:szCs w:val="24"/>
                <w:lang w:val="en-US"/>
              </w:rPr>
            </w:pPr>
          </w:p>
        </w:tc>
        <w:tc>
          <w:tcPr>
            <w:tcW w:w="2802" w:type="dxa"/>
            <w:vAlign w:val="center"/>
          </w:tcPr>
          <w:p w:rsidR="003B4722" w:rsidRDefault="00D43DC0" w:rsidP="003B4722">
            <w:pPr>
              <w:pStyle w:val="ConsPlusNormal"/>
              <w:spacing w:before="100" w:beforeAutospacing="1" w:after="100" w:afterAutospacing="1"/>
              <w:ind w:firstLine="0"/>
              <w:contextualSpacing/>
            </w:pPr>
            <w:r>
              <w:rPr>
                <w:position w:val="-12"/>
              </w:rPr>
              <w:pict w14:anchorId="74356739">
                <v:shape id="_x0000_i1027" style="width:82pt;height:27pt" coordsize="" o:spt="100" adj="0,,0" path="" filled="f" stroked="f">
                  <v:stroke joinstyle="miter"/>
                  <v:imagedata r:id="rId19" o:title="base_1_358461_34076"/>
                  <v:formulas/>
                  <v:path o:connecttype="segments"/>
                </v:shape>
              </w:pict>
            </w:r>
          </w:p>
        </w:tc>
        <w:tc>
          <w:tcPr>
            <w:tcW w:w="2722" w:type="dxa"/>
            <w:vMerge/>
            <w:shd w:val="clear" w:color="auto" w:fill="auto"/>
          </w:tcPr>
          <w:p w:rsidR="003B4722" w:rsidRPr="002F2CB2" w:rsidRDefault="003B4722" w:rsidP="003B4722">
            <w:pPr>
              <w:rPr>
                <w:sz w:val="24"/>
                <w:szCs w:val="24"/>
              </w:rPr>
            </w:pPr>
          </w:p>
        </w:tc>
        <w:tc>
          <w:tcPr>
            <w:tcW w:w="1886" w:type="dxa"/>
            <w:vMerge/>
            <w:shd w:val="clear" w:color="auto" w:fill="auto"/>
          </w:tcPr>
          <w:p w:rsidR="003B4722" w:rsidRPr="002F2CB2" w:rsidRDefault="003B4722" w:rsidP="003B4722">
            <w:pPr>
              <w:spacing w:line="360" w:lineRule="auto"/>
              <w:ind w:right="-1"/>
              <w:rPr>
                <w:sz w:val="24"/>
                <w:szCs w:val="24"/>
              </w:rPr>
            </w:pPr>
          </w:p>
        </w:tc>
        <w:tc>
          <w:tcPr>
            <w:tcW w:w="1663" w:type="dxa"/>
            <w:shd w:val="clear" w:color="auto" w:fill="auto"/>
            <w:vAlign w:val="center"/>
          </w:tcPr>
          <w:p w:rsidR="003B4722" w:rsidRPr="0049393B" w:rsidRDefault="003B4722" w:rsidP="003B4722">
            <w:pPr>
              <w:spacing w:before="100" w:beforeAutospacing="1" w:after="100" w:afterAutospacing="1"/>
              <w:ind w:right="-1"/>
              <w:contextualSpacing/>
              <w:jc w:val="center"/>
              <w:rPr>
                <w:sz w:val="24"/>
                <w:szCs w:val="24"/>
              </w:rPr>
            </w:pPr>
            <w:r>
              <w:rPr>
                <w:sz w:val="24"/>
                <w:szCs w:val="24"/>
              </w:rPr>
              <w:t>261 138,69</w:t>
            </w:r>
          </w:p>
        </w:tc>
      </w:tr>
      <w:tr w:rsidR="003B4722" w:rsidRPr="002F2CB2" w:rsidTr="00C15329">
        <w:trPr>
          <w:trHeight w:val="101"/>
        </w:trPr>
        <w:tc>
          <w:tcPr>
            <w:tcW w:w="1275" w:type="dxa"/>
            <w:shd w:val="clear" w:color="auto" w:fill="auto"/>
          </w:tcPr>
          <w:p w:rsidR="003B4722" w:rsidRPr="002F2CB2" w:rsidRDefault="003B4722" w:rsidP="003028ED">
            <w:pPr>
              <w:spacing w:before="100" w:beforeAutospacing="1" w:after="100" w:afterAutospacing="1"/>
              <w:contextualSpacing/>
              <w:jc w:val="center"/>
              <w:rPr>
                <w:sz w:val="24"/>
                <w:szCs w:val="24"/>
                <w:lang w:val="en-US"/>
              </w:rPr>
            </w:pPr>
            <w:r w:rsidRPr="002F2CB2">
              <w:rPr>
                <w:sz w:val="24"/>
                <w:szCs w:val="24"/>
                <w:lang w:val="en-US"/>
              </w:rPr>
              <w:t>I.</w:t>
            </w:r>
            <w:r w:rsidRPr="002F2CB2">
              <w:rPr>
                <w:sz w:val="24"/>
                <w:szCs w:val="24"/>
              </w:rPr>
              <w:t>8</w:t>
            </w:r>
            <w:r w:rsidRPr="002F2CB2">
              <w:rPr>
                <w:sz w:val="24"/>
                <w:szCs w:val="24"/>
                <w:lang w:val="en-US"/>
              </w:rPr>
              <w:t>.</w:t>
            </w:r>
            <w:r>
              <w:rPr>
                <w:sz w:val="24"/>
                <w:szCs w:val="24"/>
              </w:rPr>
              <w:t>2</w:t>
            </w:r>
            <w:r w:rsidRPr="002F2CB2">
              <w:rPr>
                <w:sz w:val="24"/>
                <w:szCs w:val="24"/>
              </w:rPr>
              <w:t>.</w:t>
            </w:r>
            <w:r>
              <w:rPr>
                <w:sz w:val="24"/>
                <w:szCs w:val="24"/>
              </w:rPr>
              <w:t>2</w:t>
            </w:r>
          </w:p>
        </w:tc>
        <w:tc>
          <w:tcPr>
            <w:tcW w:w="2802" w:type="dxa"/>
            <w:vAlign w:val="center"/>
          </w:tcPr>
          <w:p w:rsidR="003B4722" w:rsidRDefault="00D43DC0" w:rsidP="003B4722">
            <w:pPr>
              <w:pStyle w:val="ConsPlusNormal"/>
              <w:spacing w:before="100" w:beforeAutospacing="1" w:after="100" w:afterAutospacing="1"/>
              <w:ind w:firstLine="0"/>
              <w:contextualSpacing/>
            </w:pPr>
            <w:r>
              <w:rPr>
                <w:position w:val="-9"/>
              </w:rPr>
              <w:pict w14:anchorId="2FC87A80">
                <v:shape id="_x0000_i1028" style="width:107.5pt;height:23.5pt" coordsize="" o:spt="100" adj="0,,0" path="" filled="f" stroked="f">
                  <v:stroke joinstyle="miter"/>
                  <v:imagedata r:id="rId20" o:title="base_1_358461_34079"/>
                  <v:formulas/>
                  <v:path o:connecttype="segments"/>
                </v:shape>
              </w:pict>
            </w:r>
          </w:p>
        </w:tc>
        <w:tc>
          <w:tcPr>
            <w:tcW w:w="2722" w:type="dxa"/>
            <w:shd w:val="clear" w:color="auto" w:fill="auto"/>
          </w:tcPr>
          <w:p w:rsidR="003B4722" w:rsidRPr="002F2CB2" w:rsidRDefault="003B4722" w:rsidP="003B4722">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 xml:space="preserve">фазные </w:t>
            </w:r>
            <w:proofErr w:type="spellStart"/>
            <w:r>
              <w:rPr>
                <w:sz w:val="24"/>
                <w:szCs w:val="24"/>
              </w:rPr>
              <w:t>полукосвенного</w:t>
            </w:r>
            <w:proofErr w:type="spellEnd"/>
            <w:r w:rsidRPr="002F2CB2">
              <w:rPr>
                <w:sz w:val="24"/>
                <w:szCs w:val="24"/>
              </w:rPr>
              <w:t xml:space="preserve"> включения</w:t>
            </w:r>
          </w:p>
        </w:tc>
        <w:tc>
          <w:tcPr>
            <w:tcW w:w="1886" w:type="dxa"/>
            <w:shd w:val="clear" w:color="auto" w:fill="auto"/>
          </w:tcPr>
          <w:p w:rsidR="003B4722" w:rsidRPr="002F2CB2" w:rsidRDefault="003B4722" w:rsidP="003B4722">
            <w:pPr>
              <w:rPr>
                <w:sz w:val="24"/>
                <w:szCs w:val="24"/>
              </w:rPr>
            </w:pPr>
            <w:r w:rsidRPr="002F2CB2">
              <w:rPr>
                <w:sz w:val="24"/>
                <w:szCs w:val="24"/>
              </w:rPr>
              <w:t>рублей за точку учета</w:t>
            </w:r>
          </w:p>
        </w:tc>
        <w:tc>
          <w:tcPr>
            <w:tcW w:w="1663" w:type="dxa"/>
            <w:shd w:val="clear" w:color="auto" w:fill="auto"/>
            <w:vAlign w:val="center"/>
          </w:tcPr>
          <w:p w:rsidR="003B4722" w:rsidRPr="0036357E" w:rsidRDefault="003B4722" w:rsidP="003B4722">
            <w:pPr>
              <w:spacing w:before="100" w:beforeAutospacing="1" w:after="100" w:afterAutospacing="1"/>
              <w:contextualSpacing/>
              <w:jc w:val="center"/>
              <w:rPr>
                <w:sz w:val="24"/>
                <w:szCs w:val="24"/>
                <w:highlight w:val="yellow"/>
              </w:rPr>
            </w:pPr>
            <w:r>
              <w:rPr>
                <w:sz w:val="24"/>
                <w:szCs w:val="24"/>
              </w:rPr>
              <w:t>25 908,15</w:t>
            </w:r>
          </w:p>
        </w:tc>
      </w:tr>
      <w:tr w:rsidR="003028ED" w:rsidRPr="002F2CB2" w:rsidTr="00C15329">
        <w:trPr>
          <w:trHeight w:val="101"/>
        </w:trPr>
        <w:tc>
          <w:tcPr>
            <w:tcW w:w="1275" w:type="dxa"/>
          </w:tcPr>
          <w:p w:rsidR="003028ED" w:rsidRPr="00521CEC" w:rsidRDefault="003028ED" w:rsidP="003028ED">
            <w:pPr>
              <w:spacing w:before="100" w:beforeAutospacing="1" w:after="100" w:afterAutospacing="1"/>
              <w:contextualSpacing/>
              <w:jc w:val="center"/>
              <w:rPr>
                <w:sz w:val="24"/>
                <w:szCs w:val="24"/>
                <w:lang w:val="en-US"/>
              </w:rPr>
            </w:pPr>
            <w:r w:rsidRPr="00521CEC">
              <w:rPr>
                <w:sz w:val="24"/>
                <w:szCs w:val="24"/>
                <w:lang w:val="en-US"/>
              </w:rPr>
              <w:t>I.</w:t>
            </w:r>
            <w:r w:rsidRPr="00521CEC">
              <w:rPr>
                <w:sz w:val="24"/>
                <w:szCs w:val="24"/>
              </w:rPr>
              <w:t>8</w:t>
            </w:r>
            <w:r w:rsidRPr="00521CEC">
              <w:rPr>
                <w:sz w:val="24"/>
                <w:szCs w:val="24"/>
                <w:lang w:val="en-US"/>
              </w:rPr>
              <w:t>.</w:t>
            </w:r>
            <w:r w:rsidRPr="00521CEC">
              <w:rPr>
                <w:sz w:val="24"/>
                <w:szCs w:val="24"/>
              </w:rPr>
              <w:t>2.3</w:t>
            </w:r>
          </w:p>
        </w:tc>
        <w:tc>
          <w:tcPr>
            <w:tcW w:w="2802" w:type="dxa"/>
            <w:vAlign w:val="center"/>
          </w:tcPr>
          <w:p w:rsidR="003028ED" w:rsidRDefault="00D43DC0" w:rsidP="003028ED">
            <w:pPr>
              <w:pStyle w:val="ConsPlusNormal"/>
              <w:spacing w:before="100" w:beforeAutospacing="1" w:after="100" w:afterAutospacing="1"/>
              <w:ind w:firstLine="0"/>
              <w:contextualSpacing/>
            </w:pPr>
            <w:r>
              <w:rPr>
                <w:position w:val="-12"/>
              </w:rPr>
              <w:pict w14:anchorId="7187DCA9">
                <v:shape id="_x0000_i1029" style="width:82pt;height:27pt" coordsize="" o:spt="100" adj="0,,0" path="" filled="f" stroked="f">
                  <v:stroke joinstyle="miter"/>
                  <v:imagedata r:id="rId21" o:title="base_1_358461_34086"/>
                  <v:formulas/>
                  <v:path o:connecttype="segments"/>
                </v:shape>
              </w:pict>
            </w:r>
          </w:p>
        </w:tc>
        <w:tc>
          <w:tcPr>
            <w:tcW w:w="2722" w:type="dxa"/>
            <w:shd w:val="clear" w:color="auto" w:fill="auto"/>
          </w:tcPr>
          <w:p w:rsidR="003028ED" w:rsidRPr="002F2CB2" w:rsidRDefault="003028ED" w:rsidP="003028ED">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 xml:space="preserve">фазные </w:t>
            </w:r>
            <w:r>
              <w:rPr>
                <w:sz w:val="24"/>
                <w:szCs w:val="24"/>
              </w:rPr>
              <w:t>косвенного</w:t>
            </w:r>
            <w:r w:rsidRPr="002F2CB2">
              <w:rPr>
                <w:sz w:val="24"/>
                <w:szCs w:val="24"/>
              </w:rPr>
              <w:t xml:space="preserve"> включения</w:t>
            </w:r>
          </w:p>
        </w:tc>
        <w:tc>
          <w:tcPr>
            <w:tcW w:w="1886" w:type="dxa"/>
            <w:shd w:val="clear" w:color="auto" w:fill="auto"/>
          </w:tcPr>
          <w:p w:rsidR="003028ED" w:rsidRPr="002F2CB2" w:rsidRDefault="003028ED" w:rsidP="003028ED">
            <w:pPr>
              <w:rPr>
                <w:sz w:val="24"/>
                <w:szCs w:val="24"/>
              </w:rPr>
            </w:pPr>
            <w:r w:rsidRPr="002F2CB2">
              <w:rPr>
                <w:sz w:val="24"/>
                <w:szCs w:val="24"/>
              </w:rPr>
              <w:t>рублей за точку учета</w:t>
            </w:r>
          </w:p>
        </w:tc>
        <w:tc>
          <w:tcPr>
            <w:tcW w:w="1663" w:type="dxa"/>
            <w:shd w:val="clear" w:color="auto" w:fill="auto"/>
            <w:vAlign w:val="center"/>
          </w:tcPr>
          <w:p w:rsidR="003028ED" w:rsidRPr="00CE78DA" w:rsidRDefault="003028ED" w:rsidP="003028ED">
            <w:pPr>
              <w:spacing w:before="100" w:beforeAutospacing="1" w:after="100" w:afterAutospacing="1"/>
              <w:contextualSpacing/>
              <w:jc w:val="center"/>
              <w:rPr>
                <w:sz w:val="24"/>
                <w:szCs w:val="24"/>
              </w:rPr>
            </w:pPr>
            <w:r w:rsidRPr="00CE78DA">
              <w:rPr>
                <w:sz w:val="24"/>
                <w:szCs w:val="24"/>
              </w:rPr>
              <w:t>20 767,96</w:t>
            </w:r>
          </w:p>
        </w:tc>
      </w:tr>
      <w:tr w:rsidR="003028ED" w:rsidRPr="002F2CB2" w:rsidTr="003028ED">
        <w:trPr>
          <w:trHeight w:val="507"/>
        </w:trPr>
        <w:tc>
          <w:tcPr>
            <w:tcW w:w="10348" w:type="dxa"/>
            <w:gridSpan w:val="5"/>
            <w:shd w:val="clear" w:color="auto" w:fill="auto"/>
            <w:vAlign w:val="center"/>
          </w:tcPr>
          <w:p w:rsidR="003028ED" w:rsidRPr="002F2CB2" w:rsidRDefault="003028ED" w:rsidP="003028ED">
            <w:pPr>
              <w:pStyle w:val="a8"/>
              <w:spacing w:before="100" w:beforeAutospacing="1" w:after="100" w:afterAutospacing="1" w:line="240" w:lineRule="auto"/>
              <w:ind w:left="0"/>
              <w:jc w:val="center"/>
              <w:rPr>
                <w:rFonts w:ascii="Times New Roman" w:hAnsi="Times New Roman"/>
                <w:sz w:val="24"/>
                <w:szCs w:val="24"/>
              </w:rPr>
            </w:pPr>
            <w:r w:rsidRPr="00991542">
              <w:rPr>
                <w:rFonts w:ascii="Times New Roman" w:hAnsi="Times New Roman"/>
                <w:sz w:val="24"/>
                <w:szCs w:val="24"/>
              </w:rPr>
              <w:t>II</w:t>
            </w:r>
            <w:r>
              <w:rPr>
                <w:rFonts w:ascii="Times New Roman" w:hAnsi="Times New Roman"/>
                <w:sz w:val="24"/>
                <w:szCs w:val="24"/>
              </w:rPr>
              <w:t xml:space="preserve">. </w:t>
            </w:r>
            <w:r w:rsidRPr="002F2CB2">
              <w:rPr>
                <w:rFonts w:ascii="Times New Roman" w:hAnsi="Times New Roman"/>
                <w:sz w:val="24"/>
                <w:szCs w:val="24"/>
              </w:rPr>
              <w:t>Для территорий, не относящихся к городским населенным пунктам</w:t>
            </w:r>
          </w:p>
        </w:tc>
      </w:tr>
      <w:tr w:rsidR="003028ED" w:rsidRPr="002F2CB2" w:rsidTr="003028ED">
        <w:trPr>
          <w:trHeight w:val="981"/>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2.3.1.2.1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стальным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98100D">
        <w:trPr>
          <w:trHeight w:val="470"/>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2.3.1.2.2</w:t>
            </w:r>
          </w:p>
        </w:tc>
        <w:tc>
          <w:tcPr>
            <w:tcW w:w="2802" w:type="dxa"/>
            <w:shd w:val="clear" w:color="auto" w:fill="auto"/>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стальным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98100D">
        <w:trPr>
          <w:trHeight w:val="536"/>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98100D">
        <w:trPr>
          <w:trHeight w:val="430"/>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3 179 556,69</w:t>
            </w:r>
          </w:p>
        </w:tc>
      </w:tr>
      <w:tr w:rsidR="003028ED" w:rsidRPr="002F2CB2" w:rsidTr="0098100D">
        <w:trPr>
          <w:trHeight w:val="407"/>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6 408 057,60</w:t>
            </w:r>
          </w:p>
        </w:tc>
      </w:tr>
      <w:tr w:rsidR="003028ED" w:rsidRPr="002F2CB2" w:rsidTr="0098100D">
        <w:trPr>
          <w:trHeight w:val="498"/>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2.3.1.2.3</w:t>
            </w:r>
          </w:p>
        </w:tc>
        <w:tc>
          <w:tcPr>
            <w:tcW w:w="2802" w:type="dxa"/>
            <w:shd w:val="clear" w:color="auto" w:fill="auto"/>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стальным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98100D">
        <w:trPr>
          <w:trHeight w:val="55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98100D">
        <w:trPr>
          <w:trHeight w:val="561"/>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7677E5">
              <w:rPr>
                <w:sz w:val="24"/>
                <w:szCs w:val="24"/>
              </w:rPr>
              <w:t>3 179 556,69</w:t>
            </w:r>
          </w:p>
        </w:tc>
      </w:tr>
      <w:tr w:rsidR="003028ED" w:rsidRPr="002F2CB2" w:rsidTr="0098100D">
        <w:trPr>
          <w:trHeight w:val="55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98100D">
        <w:trPr>
          <w:trHeight w:val="855"/>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2.3.1.2.4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стальным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2.3.1.2.4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98100D">
        <w:trPr>
          <w:trHeight w:val="884"/>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2.3.1.3.1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58"/>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w:t>
            </w:r>
            <w:r w:rsidRPr="002F2CB2">
              <w:rPr>
                <w:sz w:val="24"/>
                <w:szCs w:val="24"/>
              </w:rPr>
              <w:t>2.3.1.3.2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5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59"/>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67"/>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30207D">
              <w:rPr>
                <w:sz w:val="24"/>
                <w:szCs w:val="24"/>
              </w:rPr>
              <w:t>6 408 057,60</w:t>
            </w:r>
          </w:p>
        </w:tc>
      </w:tr>
      <w:tr w:rsidR="003028ED" w:rsidRPr="002F2CB2" w:rsidTr="005C2A1B">
        <w:trPr>
          <w:trHeight w:val="547"/>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2.3.1.3.3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69"/>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49"/>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57"/>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5C2A1B">
        <w:trPr>
          <w:trHeight w:val="97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2.3.1.3.4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2.3.1.3.4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889"/>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2.3.1.4.1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алюминиевым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07"/>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2.3.1.4.2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алюминиевым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1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6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45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30207D">
              <w:rPr>
                <w:sz w:val="24"/>
                <w:szCs w:val="24"/>
              </w:rPr>
              <w:t>6 408 057,60</w:t>
            </w:r>
          </w:p>
        </w:tc>
      </w:tr>
      <w:tr w:rsidR="003028ED" w:rsidRPr="002F2CB2" w:rsidTr="005C2A1B">
        <w:trPr>
          <w:trHeight w:val="548"/>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2.3.1.4.3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алюминиевым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5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6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44"/>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5C2A1B">
        <w:trPr>
          <w:trHeight w:val="987"/>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2.3.1.4.4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изолированным алюминиевым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2.3.1.4.4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983"/>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w:t>
            </w:r>
            <w:r w:rsidRPr="002F2CB2">
              <w:rPr>
                <w:sz w:val="24"/>
                <w:szCs w:val="24"/>
              </w:rPr>
              <w:t>2.3.2.2.1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стальным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98"/>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2.3.2.2.2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стальным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64"/>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5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5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30207D">
              <w:rPr>
                <w:sz w:val="24"/>
                <w:szCs w:val="24"/>
              </w:rPr>
              <w:t>6 408 057,60</w:t>
            </w:r>
          </w:p>
        </w:tc>
      </w:tr>
      <w:tr w:rsidR="003028ED" w:rsidRPr="002F2CB2" w:rsidTr="005C2A1B">
        <w:trPr>
          <w:trHeight w:val="560"/>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2.3.2.2.3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стальным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54"/>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6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56"/>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5C2A1B">
        <w:trPr>
          <w:trHeight w:val="833"/>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.2.3.2.2.4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стальным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2.3.2.2.4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87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2.3.2.3.1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492"/>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2.3.2.3.2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42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54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56"/>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30207D">
              <w:rPr>
                <w:sz w:val="24"/>
                <w:szCs w:val="24"/>
              </w:rPr>
              <w:t>6 408 057,60</w:t>
            </w:r>
          </w:p>
        </w:tc>
      </w:tr>
      <w:tr w:rsidR="003028ED" w:rsidRPr="002F2CB2" w:rsidTr="005C2A1B">
        <w:trPr>
          <w:trHeight w:val="565"/>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2.3.2.3.3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5C2A1B">
        <w:trPr>
          <w:trHeight w:val="54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5C2A1B">
        <w:trPr>
          <w:trHeight w:val="57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5C2A1B">
        <w:trPr>
          <w:trHeight w:val="983"/>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w:t>
            </w:r>
            <w:r w:rsidRPr="002F2CB2">
              <w:rPr>
                <w:sz w:val="24"/>
                <w:szCs w:val="24"/>
              </w:rPr>
              <w:t>2.3.2.3.4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воздушные линии на железобетонных опорах неизолированным </w:t>
            </w:r>
            <w:proofErr w:type="spellStart"/>
            <w:r w:rsidRPr="002F2CB2">
              <w:rPr>
                <w:sz w:val="24"/>
                <w:szCs w:val="24"/>
              </w:rPr>
              <w:t>сталеалюминиевым</w:t>
            </w:r>
            <w:proofErr w:type="spellEnd"/>
            <w:r w:rsidRPr="002F2CB2">
              <w:rPr>
                <w:sz w:val="24"/>
                <w:szCs w:val="24"/>
              </w:rPr>
              <w:t xml:space="preserve">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2.3.2.3.4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1023"/>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2.3.2.4.1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алюминиевым проводом сечением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AE419D">
        <w:trPr>
          <w:trHeight w:val="371"/>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2.3.2.4.2</w:t>
            </w:r>
          </w:p>
        </w:tc>
        <w:tc>
          <w:tcPr>
            <w:tcW w:w="2802" w:type="dxa"/>
            <w:shd w:val="clear" w:color="auto" w:fill="auto"/>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алюминиевым проводом сечением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AE419D">
        <w:trPr>
          <w:trHeight w:val="51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AE419D">
        <w:trPr>
          <w:trHeight w:val="557"/>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AE419D">
        <w:trPr>
          <w:trHeight w:val="4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2.3.2.4.2</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30207D">
              <w:rPr>
                <w:sz w:val="24"/>
                <w:szCs w:val="24"/>
              </w:rPr>
              <w:t>6 408 057,60</w:t>
            </w:r>
          </w:p>
        </w:tc>
      </w:tr>
      <w:tr w:rsidR="003028ED" w:rsidRPr="002F2CB2" w:rsidTr="00AE419D">
        <w:trPr>
          <w:trHeight w:val="540"/>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2.3.2.4.3</w:t>
            </w:r>
          </w:p>
        </w:tc>
        <w:tc>
          <w:tcPr>
            <w:tcW w:w="2802" w:type="dxa"/>
            <w:shd w:val="clear" w:color="auto" w:fill="auto"/>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алюминиевым проводом сечением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AE419D">
        <w:trPr>
          <w:trHeight w:val="419"/>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AE419D">
        <w:trPr>
          <w:trHeight w:val="427"/>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sidRPr="002C3045">
              <w:rPr>
                <w:sz w:val="24"/>
                <w:szCs w:val="24"/>
              </w:rPr>
              <w:t>3 179 556,69</w:t>
            </w:r>
          </w:p>
        </w:tc>
      </w:tr>
      <w:tr w:rsidR="003028ED" w:rsidRPr="002F2CB2" w:rsidTr="00AE419D">
        <w:trPr>
          <w:trHeight w:val="41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2.3.2.4.3</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11 588 554,41</w:t>
            </w:r>
          </w:p>
        </w:tc>
      </w:tr>
      <w:tr w:rsidR="003028ED" w:rsidRPr="002F2CB2" w:rsidTr="005C2A1B">
        <w:trPr>
          <w:trHeight w:val="974"/>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w:t>
            </w:r>
            <w:r w:rsidRPr="002F2CB2">
              <w:rPr>
                <w:sz w:val="24"/>
                <w:szCs w:val="24"/>
              </w:rPr>
              <w:t>2.3.2.4.4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воздушные линии на железобетонных опорах неизолированным алюминиевым проводом сечением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1 314 867,62</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2.3.2.4.4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1 700 064,09</w:t>
            </w:r>
          </w:p>
        </w:tc>
      </w:tr>
      <w:tr w:rsidR="003028ED" w:rsidRPr="002F2CB2" w:rsidTr="005C2A1B">
        <w:trPr>
          <w:trHeight w:val="1171"/>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r w:rsidRPr="002F2CB2">
              <w:rPr>
                <w:sz w:val="24"/>
                <w:szCs w:val="24"/>
                <w:lang w:val="en-US"/>
              </w:rPr>
              <w:t>II.3.1.</w:t>
            </w:r>
            <w:r w:rsidRPr="002F2CB2">
              <w:rPr>
                <w:sz w:val="24"/>
                <w:szCs w:val="24"/>
              </w:rPr>
              <w:t>2</w:t>
            </w:r>
            <w:r w:rsidRPr="002F2CB2">
              <w:rPr>
                <w:sz w:val="24"/>
                <w:szCs w:val="24"/>
                <w:lang w:val="en-US"/>
              </w:rPr>
              <w:t>.1.1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резиновой и</w:t>
            </w:r>
            <w:r>
              <w:rPr>
                <w:sz w:val="24"/>
                <w:szCs w:val="24"/>
              </w:rPr>
              <w:t>ли</w:t>
            </w:r>
            <w:r w:rsidRPr="002F2CB2">
              <w:rPr>
                <w:sz w:val="24"/>
                <w:szCs w:val="24"/>
              </w:rPr>
              <w:t xml:space="preserve"> пластмассовой изоляцией сечением провода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5C2A1B">
        <w:trPr>
          <w:trHeight w:val="1079"/>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II.3.1.</w:t>
            </w:r>
            <w:r w:rsidRPr="002F2CB2">
              <w:rPr>
                <w:sz w:val="24"/>
                <w:szCs w:val="24"/>
              </w:rPr>
              <w:t>2</w:t>
            </w:r>
            <w:r w:rsidRPr="002F2CB2">
              <w:rPr>
                <w:sz w:val="24"/>
                <w:szCs w:val="24"/>
                <w:lang w:val="en-US"/>
              </w:rPr>
              <w:t>.1.</w:t>
            </w:r>
            <w:r w:rsidRPr="002F2CB2">
              <w:rPr>
                <w:sz w:val="24"/>
                <w:szCs w:val="24"/>
              </w:rPr>
              <w:t>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резиновой и</w:t>
            </w:r>
            <w:r>
              <w:rPr>
                <w:sz w:val="24"/>
                <w:szCs w:val="24"/>
              </w:rPr>
              <w:t>ли</w:t>
            </w:r>
            <w:r w:rsidRPr="002F2CB2">
              <w:rPr>
                <w:sz w:val="24"/>
                <w:szCs w:val="24"/>
              </w:rPr>
              <w:t xml:space="preserve"> пластмассовой изоляцией сечением провода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AE419D">
        <w:trPr>
          <w:trHeight w:val="841"/>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II.3.1.</w:t>
            </w:r>
            <w:r w:rsidRPr="002F2CB2">
              <w:rPr>
                <w:sz w:val="24"/>
                <w:szCs w:val="24"/>
              </w:rPr>
              <w:t>2</w:t>
            </w:r>
            <w:r w:rsidRPr="002F2CB2">
              <w:rPr>
                <w:sz w:val="24"/>
                <w:szCs w:val="24"/>
                <w:lang w:val="en-US"/>
              </w:rPr>
              <w:t>.1.</w:t>
            </w:r>
            <w:r w:rsidRPr="002F2CB2">
              <w:rPr>
                <w:sz w:val="24"/>
                <w:szCs w:val="24"/>
              </w:rPr>
              <w:t>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резиновой и</w:t>
            </w:r>
            <w:r>
              <w:rPr>
                <w:sz w:val="24"/>
                <w:szCs w:val="24"/>
              </w:rPr>
              <w:t>ли</w:t>
            </w:r>
            <w:r w:rsidRPr="002F2CB2">
              <w:rPr>
                <w:sz w:val="24"/>
                <w:szCs w:val="24"/>
              </w:rPr>
              <w:t xml:space="preserve"> пластмассовой изоляцией сечением провода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AE419D">
        <w:trPr>
          <w:trHeight w:val="83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12 448 854,92</w:t>
            </w:r>
          </w:p>
        </w:tc>
      </w:tr>
      <w:tr w:rsidR="003028ED" w:rsidRPr="002F2CB2" w:rsidTr="00AE419D">
        <w:trPr>
          <w:trHeight w:val="620"/>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II.3.1.</w:t>
            </w:r>
            <w:r w:rsidRPr="002F2CB2">
              <w:rPr>
                <w:sz w:val="24"/>
                <w:szCs w:val="24"/>
              </w:rPr>
              <w:t>2</w:t>
            </w:r>
            <w:r w:rsidRPr="002F2CB2">
              <w:rPr>
                <w:sz w:val="24"/>
                <w:szCs w:val="24"/>
                <w:lang w:val="en-US"/>
              </w:rPr>
              <w:t>.1.</w:t>
            </w:r>
            <w:r w:rsidRPr="002F2CB2">
              <w:rPr>
                <w:sz w:val="24"/>
                <w:szCs w:val="24"/>
              </w:rPr>
              <w:t>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резиновой и</w:t>
            </w:r>
            <w:r>
              <w:rPr>
                <w:sz w:val="24"/>
                <w:szCs w:val="24"/>
              </w:rPr>
              <w:t>ли</w:t>
            </w:r>
            <w:r w:rsidRPr="002F2CB2">
              <w:rPr>
                <w:sz w:val="24"/>
                <w:szCs w:val="24"/>
              </w:rPr>
              <w:t xml:space="preserve"> пластмассовой изоляцией сечением провода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AE419D">
        <w:trPr>
          <w:trHeight w:val="55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AE419D">
        <w:trPr>
          <w:trHeight w:val="55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14 453 968,78</w:t>
            </w:r>
          </w:p>
        </w:tc>
      </w:tr>
      <w:tr w:rsidR="003028ED" w:rsidRPr="002F2CB2" w:rsidTr="00C15329">
        <w:trPr>
          <w:trHeight w:val="37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3.1.2.1.4</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17 045 349,54</w:t>
            </w:r>
          </w:p>
        </w:tc>
      </w:tr>
      <w:tr w:rsidR="003028ED" w:rsidRPr="002F2CB2" w:rsidTr="00AE419D">
        <w:trPr>
          <w:trHeight w:val="954"/>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r w:rsidRPr="002F2CB2">
              <w:rPr>
                <w:sz w:val="24"/>
                <w:szCs w:val="24"/>
                <w:lang w:val="en-US"/>
              </w:rPr>
              <w:t>II.3.1.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бумажной изоляцией сечением провода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AE419D">
        <w:trPr>
          <w:trHeight w:val="99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бумажной изоляцией сечением провода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AE419D">
        <w:trPr>
          <w:trHeight w:val="62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бумажной изоляцией сечением провода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AE419D">
        <w:trPr>
          <w:trHeight w:val="69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C15329">
        <w:trPr>
          <w:trHeight w:val="32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12 448 854,92</w:t>
            </w:r>
          </w:p>
        </w:tc>
      </w:tr>
      <w:tr w:rsidR="003028ED" w:rsidRPr="002F2CB2" w:rsidTr="00AE419D">
        <w:trPr>
          <w:trHeight w:val="52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II.3.1.</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в траншеях многожильные с бумажной изоляцией сечением провода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2 319 135,14</w:t>
            </w:r>
          </w:p>
        </w:tc>
      </w:tr>
      <w:tr w:rsidR="003028ED" w:rsidRPr="002F2CB2" w:rsidTr="00AE419D">
        <w:trPr>
          <w:trHeight w:val="548"/>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D77D5" w:rsidRDefault="003028ED" w:rsidP="003028ED">
            <w:pPr>
              <w:spacing w:before="100" w:beforeAutospacing="1" w:after="100" w:afterAutospacing="1"/>
              <w:ind w:right="-1"/>
              <w:contextualSpacing/>
              <w:jc w:val="center"/>
              <w:rPr>
                <w:sz w:val="24"/>
                <w:szCs w:val="24"/>
              </w:rPr>
            </w:pPr>
            <w:r w:rsidRPr="002D77D5">
              <w:rPr>
                <w:sz w:val="24"/>
                <w:szCs w:val="24"/>
              </w:rPr>
              <w:t>4 127 917,81</w:t>
            </w:r>
          </w:p>
        </w:tc>
      </w:tr>
      <w:tr w:rsidR="003028ED" w:rsidRPr="002F2CB2" w:rsidTr="00AE419D">
        <w:trPr>
          <w:trHeight w:val="556"/>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14 453 968,78</w:t>
            </w:r>
          </w:p>
        </w:tc>
      </w:tr>
      <w:tr w:rsidR="003028ED" w:rsidRPr="002F2CB2" w:rsidTr="00AE419D">
        <w:trPr>
          <w:trHeight w:val="564"/>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3.1.2.2.4</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C3212C" w:rsidRDefault="003028ED" w:rsidP="003028ED">
            <w:pPr>
              <w:spacing w:before="100" w:beforeAutospacing="1" w:after="100" w:afterAutospacing="1"/>
              <w:ind w:right="-1"/>
              <w:contextualSpacing/>
              <w:jc w:val="center"/>
              <w:rPr>
                <w:sz w:val="24"/>
                <w:szCs w:val="24"/>
              </w:rPr>
            </w:pPr>
            <w:r w:rsidRPr="00C3212C">
              <w:rPr>
                <w:sz w:val="24"/>
                <w:szCs w:val="24"/>
              </w:rPr>
              <w:t>17 045 349,54</w:t>
            </w:r>
          </w:p>
        </w:tc>
      </w:tr>
      <w:tr w:rsidR="003028ED" w:rsidRPr="002F2CB2" w:rsidTr="00AE419D">
        <w:trPr>
          <w:trHeight w:val="1419"/>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кабельные линии, прокладываемые путем горизонтального наклонного бурения, многожильные с </w:t>
            </w:r>
            <w:r w:rsidRPr="002F2CB2">
              <w:rPr>
                <w:sz w:val="24"/>
                <w:szCs w:val="24"/>
              </w:rPr>
              <w:lastRenderedPageBreak/>
              <w:t>резиновой и</w:t>
            </w:r>
            <w:r>
              <w:rPr>
                <w:sz w:val="24"/>
                <w:szCs w:val="24"/>
              </w:rPr>
              <w:t>ли</w:t>
            </w:r>
            <w:r w:rsidRPr="002F2CB2">
              <w:rPr>
                <w:sz w:val="24"/>
                <w:szCs w:val="24"/>
              </w:rPr>
              <w:t xml:space="preserve"> пластмассовой изоляцией сечением провода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lastRenderedPageBreak/>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AE419D">
        <w:trPr>
          <w:trHeight w:val="1445"/>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2F2CB2">
              <w:rPr>
                <w:sz w:val="24"/>
                <w:szCs w:val="24"/>
              </w:rPr>
              <w:t xml:space="preserve"> пластмассовой изоляцией сечением провода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AE419D">
        <w:trPr>
          <w:trHeight w:val="949"/>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2F2CB2">
              <w:rPr>
                <w:sz w:val="24"/>
                <w:szCs w:val="24"/>
              </w:rPr>
              <w:t xml:space="preserve"> пластмассовой изоляцией сечением провода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AE419D">
        <w:trPr>
          <w:trHeight w:val="992"/>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21 430 404,04</w:t>
            </w:r>
          </w:p>
        </w:tc>
      </w:tr>
      <w:tr w:rsidR="003028ED" w:rsidRPr="002F2CB2" w:rsidTr="00C15329">
        <w:trPr>
          <w:trHeight w:val="726"/>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.1.</w:t>
            </w:r>
            <w:r w:rsidRPr="002F2CB2">
              <w:rPr>
                <w:sz w:val="24"/>
                <w:szCs w:val="24"/>
              </w:rPr>
              <w:t>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2F2CB2">
              <w:rPr>
                <w:sz w:val="24"/>
                <w:szCs w:val="24"/>
              </w:rPr>
              <w:t xml:space="preserve"> пластмассовой изоляцией сечением провода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30 301 594,84</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3.6.2.1.4</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85 058 481,01</w:t>
            </w:r>
          </w:p>
        </w:tc>
      </w:tr>
      <w:tr w:rsidR="003028ED" w:rsidRPr="002F2CB2" w:rsidTr="00AE419D">
        <w:trPr>
          <w:trHeight w:val="1235"/>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.1</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3.6.2.2.1</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до 50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C15329">
        <w:trPr>
          <w:trHeight w:val="645"/>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3.6.2.2.1</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AE419D">
        <w:trPr>
          <w:trHeight w:val="1299"/>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3.6.2.2.2</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 xml:space="preserve">кабельные линии, прокладываемые путем горизонтального наклонного бурения, </w:t>
            </w:r>
            <w:r w:rsidRPr="002F2CB2">
              <w:rPr>
                <w:sz w:val="24"/>
                <w:szCs w:val="24"/>
              </w:rPr>
              <w:lastRenderedPageBreak/>
              <w:t>многожильные с бумажной изоляцией сечением провода от 50 до 100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lastRenderedPageBreak/>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3.6.2.2.2</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2C49AD">
        <w:trPr>
          <w:trHeight w:val="874"/>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lastRenderedPageBreak/>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изоляцией сечением провода от 100 до 200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2C49AD">
        <w:trPr>
          <w:trHeight w:val="844"/>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C15329">
        <w:trPr>
          <w:trHeight w:val="723"/>
        </w:trPr>
        <w:tc>
          <w:tcPr>
            <w:tcW w:w="1275" w:type="dxa"/>
            <w:vMerge/>
            <w:shd w:val="clear" w:color="auto" w:fill="auto"/>
          </w:tcPr>
          <w:p w:rsidR="003028ED" w:rsidRPr="002F2CB2" w:rsidRDefault="003028ED" w:rsidP="00D43DC0">
            <w:pPr>
              <w:spacing w:before="100" w:beforeAutospacing="1" w:after="100" w:afterAutospacing="1"/>
              <w:ind w:left="-137" w:right="-8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3.6.2.2.3</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21 430 404,04</w:t>
            </w:r>
          </w:p>
        </w:tc>
      </w:tr>
      <w:tr w:rsidR="003028ED" w:rsidRPr="002F2CB2" w:rsidTr="002C49AD">
        <w:trPr>
          <w:trHeight w:val="655"/>
        </w:trPr>
        <w:tc>
          <w:tcPr>
            <w:tcW w:w="1275" w:type="dxa"/>
            <w:vMerge w:val="restart"/>
            <w:shd w:val="clear" w:color="auto" w:fill="auto"/>
          </w:tcPr>
          <w:p w:rsidR="003028ED" w:rsidRPr="002F2CB2" w:rsidRDefault="003028ED" w:rsidP="00D43DC0">
            <w:pPr>
              <w:spacing w:before="100" w:beforeAutospacing="1" w:after="100" w:afterAutospacing="1"/>
              <w:ind w:left="-137" w:right="-81"/>
              <w:contextualSpacing/>
              <w:jc w:val="center"/>
              <w:rPr>
                <w:sz w:val="24"/>
                <w:szCs w:val="24"/>
              </w:rPr>
            </w:pPr>
            <w:r w:rsidRPr="002F2CB2">
              <w:rPr>
                <w:sz w:val="24"/>
                <w:szCs w:val="24"/>
                <w:lang w:val="en-US"/>
              </w:rPr>
              <w:t>II.3.</w:t>
            </w:r>
            <w:r w:rsidRPr="002F2CB2">
              <w:rPr>
                <w:sz w:val="24"/>
                <w:szCs w:val="24"/>
              </w:rPr>
              <w:t>6</w:t>
            </w:r>
            <w:r w:rsidRPr="002F2CB2">
              <w:rPr>
                <w:sz w:val="24"/>
                <w:szCs w:val="24"/>
                <w:lang w:val="en-US"/>
              </w:rPr>
              <w:t>.</w:t>
            </w:r>
            <w:r w:rsidRPr="002F2CB2">
              <w:rPr>
                <w:sz w:val="24"/>
                <w:szCs w:val="24"/>
              </w:rPr>
              <w:t>2</w:t>
            </w:r>
            <w:r w:rsidRPr="002F2CB2">
              <w:rPr>
                <w:sz w:val="24"/>
                <w:szCs w:val="24"/>
                <w:lang w:val="en-US"/>
              </w:rPr>
              <w:t>.</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не город,  0,4 кВ и ниже</m:t>
                    </m:r>
                  </m:sup>
                </m:sSubSup>
              </m:oMath>
            </m:oMathPara>
          </w:p>
        </w:tc>
        <w:tc>
          <w:tcPr>
            <w:tcW w:w="2722" w:type="dxa"/>
            <w:vMerge w:val="restart"/>
            <w:shd w:val="clear" w:color="auto" w:fill="auto"/>
          </w:tcPr>
          <w:p w:rsidR="003028ED" w:rsidRPr="002F2CB2" w:rsidRDefault="003028ED" w:rsidP="003028ED">
            <w:pPr>
              <w:rPr>
                <w:sz w:val="24"/>
                <w:szCs w:val="24"/>
              </w:rPr>
            </w:pPr>
            <w:r w:rsidRPr="002F2CB2">
              <w:rPr>
                <w:sz w:val="24"/>
                <w:szCs w:val="24"/>
              </w:rPr>
              <w:t>кабельные линии, прокладываемые путем горизонтального наклонного бурения, многожильные с бумажной изо</w:t>
            </w:r>
            <w:bookmarkStart w:id="0" w:name="_GoBack"/>
            <w:bookmarkEnd w:id="0"/>
            <w:r w:rsidRPr="002F2CB2">
              <w:rPr>
                <w:sz w:val="24"/>
                <w:szCs w:val="24"/>
              </w:rPr>
              <w:t>ляцией сечением провода от 200 до 500 квадратных мм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рублей/км</w:t>
            </w: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22 132 297,65</w:t>
            </w:r>
          </w:p>
        </w:tc>
      </w:tr>
      <w:tr w:rsidR="003028ED" w:rsidRPr="002F2CB2" w:rsidTr="002C49AD">
        <w:trPr>
          <w:trHeight w:val="550"/>
        </w:trPr>
        <w:tc>
          <w:tcPr>
            <w:tcW w:w="1275" w:type="dxa"/>
            <w:vMerge/>
            <w:shd w:val="clear" w:color="auto" w:fill="auto"/>
          </w:tcPr>
          <w:p w:rsidR="003028ED" w:rsidRPr="002F2CB2" w:rsidRDefault="003028ED" w:rsidP="00CD3E7D">
            <w:pPr>
              <w:spacing w:before="100" w:beforeAutospacing="1" w:after="100" w:afterAutospacing="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не город,  1-20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23 876 490,26</w:t>
            </w:r>
          </w:p>
        </w:tc>
      </w:tr>
      <w:tr w:rsidR="003028ED" w:rsidRPr="002F2CB2" w:rsidTr="002C49AD">
        <w:trPr>
          <w:trHeight w:val="558"/>
        </w:trPr>
        <w:tc>
          <w:tcPr>
            <w:tcW w:w="1275" w:type="dxa"/>
            <w:vMerge/>
            <w:shd w:val="clear" w:color="auto" w:fill="auto"/>
          </w:tcPr>
          <w:p w:rsidR="003028ED" w:rsidRPr="002F2CB2" w:rsidRDefault="003028ED" w:rsidP="00CD3E7D">
            <w:pPr>
              <w:spacing w:before="100" w:beforeAutospacing="1" w:after="100" w:afterAutospacing="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не город,  35 кВ</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30 301 594,84</w:t>
            </w:r>
          </w:p>
        </w:tc>
      </w:tr>
      <w:tr w:rsidR="003028ED" w:rsidRPr="002F2CB2" w:rsidTr="00C15329">
        <w:trPr>
          <w:trHeight w:val="352"/>
        </w:trPr>
        <w:tc>
          <w:tcPr>
            <w:tcW w:w="1275" w:type="dxa"/>
            <w:vMerge/>
            <w:shd w:val="clear" w:color="auto" w:fill="auto"/>
          </w:tcPr>
          <w:p w:rsidR="003028ED" w:rsidRPr="002F2CB2" w:rsidRDefault="003028ED" w:rsidP="00CD3E7D">
            <w:pPr>
              <w:spacing w:before="100" w:beforeAutospacing="1" w:after="100" w:afterAutospacing="1"/>
              <w:contextualSpacing/>
              <w:jc w:val="center"/>
              <w:rPr>
                <w:sz w:val="24"/>
                <w:szCs w:val="24"/>
                <w:lang w:val="en-US"/>
              </w:rPr>
            </w:pPr>
          </w:p>
        </w:tc>
        <w:tc>
          <w:tcPr>
            <w:tcW w:w="2802" w:type="dxa"/>
            <w:shd w:val="clear" w:color="auto" w:fill="auto"/>
            <w:vAlign w:val="center"/>
          </w:tcPr>
          <w:p w:rsidR="003028ED" w:rsidRPr="00321DA9" w:rsidRDefault="00D43DC0" w:rsidP="003028E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3.6.2.2.4</m:t>
                    </m:r>
                  </m:sub>
                  <m:sup>
                    <m:r>
                      <w:rPr>
                        <w:rFonts w:ascii="Cambria Math" w:hAnsi="Cambria Math"/>
                        <w:sz w:val="28"/>
                        <w:szCs w:val="28"/>
                      </w:rPr>
                      <m:t>не город,  110 кВ и выше</m:t>
                    </m:r>
                  </m:sup>
                </m:sSubSup>
              </m:oMath>
            </m:oMathPara>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406415" w:rsidRDefault="003028ED" w:rsidP="003028ED">
            <w:pPr>
              <w:spacing w:before="100" w:beforeAutospacing="1" w:after="100" w:afterAutospacing="1"/>
              <w:ind w:right="-1"/>
              <w:contextualSpacing/>
              <w:jc w:val="center"/>
              <w:rPr>
                <w:sz w:val="24"/>
                <w:szCs w:val="24"/>
              </w:rPr>
            </w:pPr>
            <w:r w:rsidRPr="00406415">
              <w:rPr>
                <w:sz w:val="24"/>
                <w:szCs w:val="24"/>
              </w:rPr>
              <w:t>85 058 481,01</w:t>
            </w:r>
          </w:p>
        </w:tc>
      </w:tr>
      <w:tr w:rsidR="003028ED" w:rsidRPr="002F2CB2" w:rsidTr="00C15329">
        <w:trPr>
          <w:trHeight w:val="240"/>
        </w:trPr>
        <w:tc>
          <w:tcPr>
            <w:tcW w:w="1275" w:type="dxa"/>
            <w:shd w:val="clear" w:color="auto" w:fill="auto"/>
          </w:tcPr>
          <w:p w:rsidR="003028ED" w:rsidRPr="002F2CB2" w:rsidRDefault="003028ED" w:rsidP="00CD3E7D">
            <w:pPr>
              <w:spacing w:before="100" w:beforeAutospacing="1" w:after="100" w:afterAutospacing="1"/>
              <w:contextualSpacing/>
              <w:jc w:val="center"/>
              <w:rPr>
                <w:sz w:val="24"/>
                <w:szCs w:val="24"/>
              </w:rPr>
            </w:pPr>
            <w:r w:rsidRPr="002F2CB2">
              <w:rPr>
                <w:sz w:val="24"/>
                <w:szCs w:val="24"/>
                <w:lang w:val="en-US"/>
              </w:rPr>
              <w:t>II.4.1.</w:t>
            </w:r>
            <w:r>
              <w:rPr>
                <w:sz w:val="24"/>
                <w:szCs w:val="24"/>
              </w:rPr>
              <w:t>1</w:t>
            </w:r>
          </w:p>
        </w:tc>
        <w:tc>
          <w:tcPr>
            <w:tcW w:w="2802" w:type="dxa"/>
            <w:shd w:val="clear" w:color="auto" w:fill="auto"/>
            <w:vAlign w:val="center"/>
          </w:tcPr>
          <w:p w:rsidR="003028ED" w:rsidRPr="00321DA9" w:rsidRDefault="002C49AD" w:rsidP="003028ED">
            <w:pPr>
              <w:spacing w:before="100" w:beforeAutospacing="1" w:after="100" w:afterAutospacing="1"/>
              <w:contextualSpacing/>
              <w:jc w:val="center"/>
              <w:rPr>
                <w:sz w:val="24"/>
                <w:szCs w:val="24"/>
              </w:rPr>
            </w:pPr>
            <w:r>
              <w:rPr>
                <w:noProof/>
                <w:position w:val="-12"/>
              </w:rPr>
              <w:drawing>
                <wp:inline distT="0" distB="0" distL="0" distR="0" wp14:anchorId="70B7895E" wp14:editId="4C1DDDD3">
                  <wp:extent cx="1187450" cy="336550"/>
                  <wp:effectExtent l="0" t="0" r="0" b="0"/>
                  <wp:docPr id="27" name="Рисунок 27" descr="base_1_358461_35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2" descr="base_1_358461_3524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722" w:type="dxa"/>
            <w:shd w:val="clear" w:color="auto" w:fill="auto"/>
          </w:tcPr>
          <w:p w:rsidR="003028ED" w:rsidRPr="002F2CB2" w:rsidRDefault="003028ED" w:rsidP="003028ED">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w:t>
            </w:r>
            <w:r>
              <w:rPr>
                <w:sz w:val="24"/>
                <w:szCs w:val="24"/>
              </w:rPr>
              <w:t>до 100</w:t>
            </w:r>
            <w:r w:rsidRPr="002F2CB2">
              <w:rPr>
                <w:sz w:val="24"/>
                <w:szCs w:val="24"/>
              </w:rPr>
              <w:t xml:space="preserve"> А включительно</w:t>
            </w:r>
          </w:p>
        </w:tc>
        <w:tc>
          <w:tcPr>
            <w:tcW w:w="1886" w:type="dxa"/>
            <w:shd w:val="clear" w:color="auto" w:fill="auto"/>
          </w:tcPr>
          <w:p w:rsidR="003028ED" w:rsidRPr="002F2CB2" w:rsidRDefault="003028ED" w:rsidP="003028E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3028ED" w:rsidRDefault="002C49AD" w:rsidP="003028ED">
            <w:pPr>
              <w:spacing w:before="100" w:beforeAutospacing="1" w:after="100" w:afterAutospacing="1"/>
              <w:ind w:right="-1"/>
              <w:contextualSpacing/>
              <w:jc w:val="center"/>
              <w:rPr>
                <w:sz w:val="24"/>
                <w:szCs w:val="24"/>
              </w:rPr>
            </w:pPr>
            <w:r>
              <w:rPr>
                <w:sz w:val="24"/>
                <w:szCs w:val="24"/>
              </w:rPr>
              <w:t>1 004 183,53</w:t>
            </w:r>
          </w:p>
        </w:tc>
      </w:tr>
      <w:tr w:rsidR="003028ED" w:rsidRPr="002F2CB2" w:rsidTr="00C15329">
        <w:trPr>
          <w:trHeight w:val="240"/>
        </w:trPr>
        <w:tc>
          <w:tcPr>
            <w:tcW w:w="1275" w:type="dxa"/>
            <w:shd w:val="clear" w:color="auto" w:fill="auto"/>
          </w:tcPr>
          <w:p w:rsidR="003028ED" w:rsidRPr="002F2CB2" w:rsidRDefault="003028ED" w:rsidP="00CD3E7D">
            <w:pPr>
              <w:spacing w:before="100" w:beforeAutospacing="1" w:after="100" w:afterAutospacing="1"/>
              <w:contextualSpacing/>
              <w:jc w:val="center"/>
              <w:rPr>
                <w:sz w:val="24"/>
                <w:szCs w:val="24"/>
                <w:lang w:val="en-US"/>
              </w:rPr>
            </w:pPr>
            <w:r w:rsidRPr="002F2CB2">
              <w:rPr>
                <w:sz w:val="24"/>
                <w:szCs w:val="24"/>
                <w:lang w:val="en-US"/>
              </w:rPr>
              <w:t>II.4.1.</w:t>
            </w:r>
            <w:r>
              <w:rPr>
                <w:sz w:val="24"/>
                <w:szCs w:val="24"/>
              </w:rPr>
              <w:t>2</w:t>
            </w:r>
          </w:p>
        </w:tc>
        <w:tc>
          <w:tcPr>
            <w:tcW w:w="2802" w:type="dxa"/>
            <w:shd w:val="clear" w:color="auto" w:fill="auto"/>
            <w:vAlign w:val="center"/>
          </w:tcPr>
          <w:p w:rsidR="003028ED" w:rsidRDefault="002C49AD" w:rsidP="003028ED">
            <w:pPr>
              <w:spacing w:before="100" w:beforeAutospacing="1" w:after="100" w:afterAutospacing="1"/>
              <w:contextualSpacing/>
              <w:jc w:val="center"/>
              <w:rPr>
                <w:sz w:val="28"/>
                <w:szCs w:val="28"/>
              </w:rPr>
            </w:pPr>
            <w:r>
              <w:rPr>
                <w:noProof/>
                <w:position w:val="-12"/>
              </w:rPr>
              <w:drawing>
                <wp:inline distT="0" distB="0" distL="0" distR="0" wp14:anchorId="61B03C4C" wp14:editId="41061EBA">
                  <wp:extent cx="1187450" cy="336550"/>
                  <wp:effectExtent l="0" t="0" r="0" b="0"/>
                  <wp:docPr id="31" name="Рисунок 31" descr="base_1_358461_35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0" descr="base_1_358461_3524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722" w:type="dxa"/>
            <w:shd w:val="clear" w:color="auto" w:fill="auto"/>
          </w:tcPr>
          <w:p w:rsidR="003028ED" w:rsidRPr="002F2CB2" w:rsidRDefault="003028ED" w:rsidP="003028ED">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w:t>
            </w:r>
            <w:r>
              <w:rPr>
                <w:sz w:val="24"/>
                <w:szCs w:val="24"/>
              </w:rPr>
              <w:t>10</w:t>
            </w:r>
            <w:r w:rsidRPr="002F2CB2">
              <w:rPr>
                <w:sz w:val="24"/>
                <w:szCs w:val="24"/>
              </w:rPr>
              <w:t xml:space="preserve">0 до </w:t>
            </w:r>
            <w:r>
              <w:rPr>
                <w:sz w:val="24"/>
                <w:szCs w:val="24"/>
              </w:rPr>
              <w:t>25</w:t>
            </w:r>
            <w:r w:rsidRPr="002F2CB2">
              <w:rPr>
                <w:sz w:val="24"/>
                <w:szCs w:val="24"/>
              </w:rPr>
              <w:t>0 А включительно</w:t>
            </w:r>
          </w:p>
        </w:tc>
        <w:tc>
          <w:tcPr>
            <w:tcW w:w="1886" w:type="dxa"/>
            <w:shd w:val="clear" w:color="auto" w:fill="auto"/>
          </w:tcPr>
          <w:p w:rsidR="003028ED" w:rsidRPr="002F2CB2" w:rsidRDefault="003028ED" w:rsidP="003028E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3028ED" w:rsidRDefault="002C49AD" w:rsidP="003028ED">
            <w:pPr>
              <w:spacing w:before="100" w:beforeAutospacing="1" w:after="100" w:afterAutospacing="1"/>
              <w:ind w:right="-1"/>
              <w:contextualSpacing/>
              <w:jc w:val="center"/>
              <w:rPr>
                <w:sz w:val="24"/>
                <w:szCs w:val="24"/>
              </w:rPr>
            </w:pPr>
            <w:r>
              <w:rPr>
                <w:sz w:val="24"/>
                <w:szCs w:val="24"/>
              </w:rPr>
              <w:t>1 004 183,53</w:t>
            </w:r>
          </w:p>
        </w:tc>
      </w:tr>
      <w:tr w:rsidR="003028ED" w:rsidRPr="002F2CB2" w:rsidTr="00C15329">
        <w:trPr>
          <w:trHeight w:val="240"/>
        </w:trPr>
        <w:tc>
          <w:tcPr>
            <w:tcW w:w="1275" w:type="dxa"/>
            <w:vMerge w:val="restart"/>
            <w:shd w:val="clear" w:color="auto" w:fill="auto"/>
          </w:tcPr>
          <w:p w:rsidR="003028ED" w:rsidRPr="002F2CB2" w:rsidRDefault="003028ED" w:rsidP="00CD3E7D">
            <w:pPr>
              <w:spacing w:before="100" w:beforeAutospacing="1" w:after="100" w:afterAutospacing="1"/>
              <w:contextualSpacing/>
              <w:jc w:val="center"/>
              <w:rPr>
                <w:sz w:val="24"/>
                <w:szCs w:val="24"/>
                <w:lang w:val="en-US"/>
              </w:rPr>
            </w:pPr>
            <w:r w:rsidRPr="002F2CB2">
              <w:rPr>
                <w:sz w:val="24"/>
                <w:szCs w:val="24"/>
                <w:lang w:val="en-US"/>
              </w:rPr>
              <w:t>II.4.1.</w:t>
            </w:r>
            <w:r>
              <w:rPr>
                <w:sz w:val="24"/>
                <w:szCs w:val="24"/>
              </w:rPr>
              <w:t>3</w:t>
            </w:r>
          </w:p>
        </w:tc>
        <w:tc>
          <w:tcPr>
            <w:tcW w:w="2802" w:type="dxa"/>
            <w:shd w:val="clear" w:color="auto" w:fill="auto"/>
            <w:vAlign w:val="center"/>
          </w:tcPr>
          <w:p w:rsidR="003028ED" w:rsidRDefault="002C49AD" w:rsidP="003028ED">
            <w:pPr>
              <w:spacing w:before="100" w:beforeAutospacing="1" w:after="100" w:afterAutospacing="1"/>
              <w:contextualSpacing/>
              <w:jc w:val="center"/>
              <w:rPr>
                <w:sz w:val="28"/>
                <w:szCs w:val="28"/>
              </w:rPr>
            </w:pPr>
            <w:r>
              <w:rPr>
                <w:noProof/>
                <w:position w:val="-12"/>
              </w:rPr>
              <w:drawing>
                <wp:inline distT="0" distB="0" distL="0" distR="0" wp14:anchorId="34F219AC" wp14:editId="46CFAA89">
                  <wp:extent cx="1187450" cy="336550"/>
                  <wp:effectExtent l="0" t="0" r="0" b="0"/>
                  <wp:docPr id="35" name="Рисунок 35" descr="base_1_358461_35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8" descr="base_1_358461_3525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722" w:type="dxa"/>
            <w:vMerge w:val="restart"/>
            <w:shd w:val="clear" w:color="auto" w:fill="auto"/>
          </w:tcPr>
          <w:p w:rsidR="003028ED" w:rsidRPr="002F2CB2" w:rsidRDefault="003028ED" w:rsidP="003028ED">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w:t>
            </w:r>
            <w:r>
              <w:rPr>
                <w:sz w:val="24"/>
                <w:szCs w:val="24"/>
              </w:rPr>
              <w:t>25</w:t>
            </w:r>
            <w:r w:rsidRPr="002F2CB2">
              <w:rPr>
                <w:sz w:val="24"/>
                <w:szCs w:val="24"/>
              </w:rPr>
              <w:t xml:space="preserve">0 до </w:t>
            </w:r>
            <w:r>
              <w:rPr>
                <w:sz w:val="24"/>
                <w:szCs w:val="24"/>
              </w:rPr>
              <w:t>5</w:t>
            </w:r>
            <w:r w:rsidRPr="002F2CB2">
              <w:rPr>
                <w:sz w:val="24"/>
                <w:szCs w:val="24"/>
              </w:rPr>
              <w:t>00 А включительно</w:t>
            </w:r>
          </w:p>
        </w:tc>
        <w:tc>
          <w:tcPr>
            <w:tcW w:w="1886" w:type="dxa"/>
            <w:vMerge w:val="restart"/>
            <w:shd w:val="clear" w:color="auto" w:fill="auto"/>
          </w:tcPr>
          <w:p w:rsidR="003028ED" w:rsidRPr="002F2CB2" w:rsidRDefault="003028ED" w:rsidP="003028E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3028ED" w:rsidRPr="002F2CB2" w:rsidRDefault="002C49AD" w:rsidP="003028ED">
            <w:pPr>
              <w:spacing w:before="100" w:beforeAutospacing="1" w:after="100" w:afterAutospacing="1"/>
              <w:ind w:right="-1"/>
              <w:contextualSpacing/>
              <w:jc w:val="center"/>
              <w:rPr>
                <w:sz w:val="24"/>
                <w:szCs w:val="24"/>
              </w:rPr>
            </w:pPr>
            <w:r>
              <w:rPr>
                <w:sz w:val="24"/>
                <w:szCs w:val="24"/>
              </w:rPr>
              <w:t>1 004 183,53</w:t>
            </w:r>
          </w:p>
        </w:tc>
      </w:tr>
      <w:tr w:rsidR="003028ED" w:rsidRPr="002F2CB2" w:rsidTr="00C15329">
        <w:trPr>
          <w:trHeight w:val="240"/>
        </w:trPr>
        <w:tc>
          <w:tcPr>
            <w:tcW w:w="1275" w:type="dxa"/>
            <w:vMerge/>
            <w:shd w:val="clear" w:color="auto" w:fill="auto"/>
          </w:tcPr>
          <w:p w:rsidR="003028ED" w:rsidRPr="002F2CB2" w:rsidRDefault="003028ED" w:rsidP="00CD3E7D">
            <w:pPr>
              <w:spacing w:before="100" w:beforeAutospacing="1" w:after="100" w:afterAutospacing="1"/>
              <w:contextualSpacing/>
              <w:jc w:val="center"/>
              <w:rPr>
                <w:sz w:val="24"/>
                <w:szCs w:val="24"/>
                <w:lang w:val="en-US"/>
              </w:rPr>
            </w:pPr>
          </w:p>
        </w:tc>
        <w:tc>
          <w:tcPr>
            <w:tcW w:w="2802" w:type="dxa"/>
            <w:shd w:val="clear" w:color="auto" w:fill="auto"/>
            <w:vAlign w:val="center"/>
          </w:tcPr>
          <w:p w:rsidR="003028ED" w:rsidRDefault="003028ED" w:rsidP="003028ED">
            <w:pPr>
              <w:spacing w:before="100" w:beforeAutospacing="1" w:after="100" w:afterAutospacing="1"/>
              <w:contextualSpacing/>
              <w:jc w:val="center"/>
              <w:rPr>
                <w:sz w:val="28"/>
                <w:szCs w:val="28"/>
              </w:rPr>
            </w:pPr>
            <w:r>
              <w:rPr>
                <w:noProof/>
                <w:position w:val="-12"/>
              </w:rPr>
              <w:drawing>
                <wp:inline distT="0" distB="0" distL="0" distR="0" wp14:anchorId="796B05C3" wp14:editId="19C8F3B7">
                  <wp:extent cx="1028700" cy="336550"/>
                  <wp:effectExtent l="0" t="0" r="0" b="0"/>
                  <wp:docPr id="36" name="Рисунок 36" descr="base_1_358461_35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0" descr="base_1_358461_3525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8700" cy="336550"/>
                          </a:xfrm>
                          <a:prstGeom prst="rect">
                            <a:avLst/>
                          </a:prstGeom>
                          <a:noFill/>
                          <a:ln>
                            <a:noFill/>
                          </a:ln>
                        </pic:spPr>
                      </pic:pic>
                    </a:graphicData>
                  </a:graphic>
                </wp:inline>
              </w:drawing>
            </w:r>
          </w:p>
        </w:tc>
        <w:tc>
          <w:tcPr>
            <w:tcW w:w="2722" w:type="dxa"/>
            <w:vMerge/>
            <w:shd w:val="clear" w:color="auto" w:fill="auto"/>
          </w:tcPr>
          <w:p w:rsidR="003028ED" w:rsidRPr="002F2CB2" w:rsidRDefault="003028ED" w:rsidP="003028ED">
            <w:pPr>
              <w:rPr>
                <w:sz w:val="24"/>
                <w:szCs w:val="24"/>
              </w:rPr>
            </w:pPr>
          </w:p>
        </w:tc>
        <w:tc>
          <w:tcPr>
            <w:tcW w:w="1886" w:type="dxa"/>
            <w:vMerge/>
            <w:shd w:val="clear" w:color="auto" w:fill="auto"/>
          </w:tcPr>
          <w:p w:rsidR="003028ED" w:rsidRPr="002F2CB2" w:rsidRDefault="003028ED" w:rsidP="003028ED">
            <w:pPr>
              <w:spacing w:line="360" w:lineRule="auto"/>
              <w:ind w:right="-1"/>
              <w:rPr>
                <w:sz w:val="24"/>
                <w:szCs w:val="24"/>
              </w:rPr>
            </w:pPr>
          </w:p>
        </w:tc>
        <w:tc>
          <w:tcPr>
            <w:tcW w:w="1663" w:type="dxa"/>
            <w:shd w:val="clear" w:color="auto" w:fill="auto"/>
            <w:vAlign w:val="center"/>
          </w:tcPr>
          <w:p w:rsidR="003028ED" w:rsidRPr="002F2CB2" w:rsidRDefault="003028ED" w:rsidP="003028ED">
            <w:pPr>
              <w:spacing w:before="100" w:beforeAutospacing="1" w:after="100" w:afterAutospacing="1"/>
              <w:ind w:right="-1"/>
              <w:contextualSpacing/>
              <w:jc w:val="center"/>
              <w:rPr>
                <w:sz w:val="24"/>
                <w:szCs w:val="24"/>
              </w:rPr>
            </w:pPr>
            <w:r>
              <w:rPr>
                <w:sz w:val="24"/>
                <w:szCs w:val="24"/>
              </w:rPr>
              <w:t>3 471 067,20</w:t>
            </w:r>
          </w:p>
        </w:tc>
      </w:tr>
      <w:tr w:rsidR="002C49AD" w:rsidRPr="002F2CB2" w:rsidTr="00C15329">
        <w:trPr>
          <w:trHeight w:val="559"/>
        </w:trPr>
        <w:tc>
          <w:tcPr>
            <w:tcW w:w="1275" w:type="dxa"/>
            <w:vMerge w:val="restart"/>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II.4.1.</w:t>
            </w:r>
            <w:r w:rsidRPr="002F2CB2">
              <w:rPr>
                <w:sz w:val="24"/>
                <w:szCs w:val="24"/>
              </w:rPr>
              <w:t>4</w:t>
            </w:r>
          </w:p>
        </w:tc>
        <w:tc>
          <w:tcPr>
            <w:tcW w:w="2802" w:type="dxa"/>
            <w:shd w:val="clear" w:color="auto" w:fill="auto"/>
            <w:vAlign w:val="center"/>
          </w:tcPr>
          <w:p w:rsidR="002C49AD" w:rsidRDefault="00D43DC0" w:rsidP="002C49AD">
            <w:pPr>
              <w:spacing w:before="100" w:beforeAutospacing="1" w:after="100" w:afterAutospacing="1"/>
              <w:contextualSpacing/>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4.1.4</m:t>
                    </m:r>
                  </m:sub>
                  <m:sup>
                    <m:r>
                      <w:rPr>
                        <w:rFonts w:ascii="Cambria Math" w:hAnsi="Cambria Math"/>
                        <w:sz w:val="28"/>
                        <w:szCs w:val="28"/>
                      </w:rPr>
                      <m:t>не город,  1-20 кВ</m:t>
                    </m:r>
                  </m:sup>
                </m:sSubSup>
              </m:oMath>
            </m:oMathPara>
          </w:p>
        </w:tc>
        <w:tc>
          <w:tcPr>
            <w:tcW w:w="2722" w:type="dxa"/>
            <w:vMerge w:val="restart"/>
            <w:shd w:val="clear" w:color="auto" w:fill="auto"/>
          </w:tcPr>
          <w:p w:rsidR="002C49AD" w:rsidRPr="002F2CB2" w:rsidRDefault="002C49AD" w:rsidP="002C49AD">
            <w:pPr>
              <w:rPr>
                <w:sz w:val="24"/>
                <w:szCs w:val="24"/>
              </w:rPr>
            </w:pPr>
            <w:proofErr w:type="spellStart"/>
            <w:r w:rsidRPr="002F2CB2">
              <w:rPr>
                <w:sz w:val="24"/>
                <w:szCs w:val="24"/>
              </w:rPr>
              <w:t>реклоузеры</w:t>
            </w:r>
            <w:proofErr w:type="spellEnd"/>
            <w:r w:rsidRPr="002F2CB2">
              <w:rPr>
                <w:sz w:val="24"/>
                <w:szCs w:val="24"/>
              </w:rPr>
              <w:t xml:space="preserve"> номинальным током от 500 до 1000 А включительно</w:t>
            </w:r>
          </w:p>
        </w:tc>
        <w:tc>
          <w:tcPr>
            <w:tcW w:w="1886" w:type="dxa"/>
            <w:vMerge w:val="restart"/>
            <w:shd w:val="clear" w:color="auto" w:fill="auto"/>
          </w:tcPr>
          <w:p w:rsidR="002C49AD" w:rsidRPr="002F2CB2" w:rsidRDefault="002C49AD" w:rsidP="002C49A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1 004 183,53</w:t>
            </w:r>
          </w:p>
        </w:tc>
      </w:tr>
      <w:tr w:rsidR="002C49AD" w:rsidRPr="002F2CB2" w:rsidTr="00C15329">
        <w:trPr>
          <w:trHeight w:val="561"/>
        </w:trPr>
        <w:tc>
          <w:tcPr>
            <w:tcW w:w="1275" w:type="dxa"/>
            <w:vMerge/>
            <w:shd w:val="clear" w:color="auto" w:fill="auto"/>
          </w:tcPr>
          <w:p w:rsidR="002C49AD" w:rsidRPr="000C1AF2" w:rsidRDefault="002C49AD" w:rsidP="00CD3E7D">
            <w:pPr>
              <w:spacing w:before="100" w:beforeAutospacing="1" w:after="100" w:afterAutospacing="1"/>
              <w:contextualSpacing/>
              <w:jc w:val="center"/>
              <w:rPr>
                <w:sz w:val="24"/>
                <w:szCs w:val="24"/>
              </w:rPr>
            </w:pPr>
          </w:p>
        </w:tc>
        <w:tc>
          <w:tcPr>
            <w:tcW w:w="2802" w:type="dxa"/>
            <w:shd w:val="clear" w:color="auto" w:fill="auto"/>
            <w:vAlign w:val="center"/>
          </w:tcPr>
          <w:p w:rsidR="002C49AD" w:rsidRDefault="00D43DC0" w:rsidP="002C49AD">
            <w:pPr>
              <w:spacing w:before="100" w:beforeAutospacing="1" w:after="100" w:afterAutospacing="1"/>
              <w:contextualSpacing/>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4.1.4</m:t>
                    </m:r>
                  </m:sub>
                  <m:sup>
                    <m:r>
                      <w:rPr>
                        <w:rFonts w:ascii="Cambria Math" w:hAnsi="Cambria Math"/>
                        <w:sz w:val="28"/>
                        <w:szCs w:val="28"/>
                      </w:rPr>
                      <m:t>не город,  35 кВ</m:t>
                    </m:r>
                  </m:sup>
                </m:sSubSup>
              </m:oMath>
            </m:oMathPara>
          </w:p>
        </w:tc>
        <w:tc>
          <w:tcPr>
            <w:tcW w:w="2722" w:type="dxa"/>
            <w:vMerge/>
            <w:shd w:val="clear" w:color="auto" w:fill="auto"/>
          </w:tcPr>
          <w:p w:rsidR="002C49AD" w:rsidRPr="002F2CB2" w:rsidRDefault="002C49AD" w:rsidP="002C49AD">
            <w:pPr>
              <w:rPr>
                <w:sz w:val="24"/>
                <w:szCs w:val="24"/>
              </w:rPr>
            </w:pPr>
          </w:p>
        </w:tc>
        <w:tc>
          <w:tcPr>
            <w:tcW w:w="1886" w:type="dxa"/>
            <w:vMerge/>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3 471 067,20</w:t>
            </w:r>
          </w:p>
        </w:tc>
      </w:tr>
      <w:tr w:rsidR="002C49AD" w:rsidRPr="002F2CB2" w:rsidTr="00C15329">
        <w:trPr>
          <w:trHeight w:val="549"/>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II.4.</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2C49AD" w:rsidRPr="00321DA9" w:rsidRDefault="00D43DC0" w:rsidP="002C49AD">
            <w:pPr>
              <w:spacing w:before="100" w:beforeAutospacing="1" w:after="100" w:afterAutospacing="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4.2.3</m:t>
                    </m:r>
                  </m:sub>
                  <m:sup>
                    <m:r>
                      <w:rPr>
                        <w:rFonts w:ascii="Cambria Math" w:hAnsi="Cambria Math"/>
                        <w:sz w:val="28"/>
                        <w:szCs w:val="28"/>
                      </w:rPr>
                      <m:t>не город,  1-20 кВ</m:t>
                    </m:r>
                  </m:sup>
                </m:sSubSup>
              </m:oMath>
            </m:oMathPara>
          </w:p>
        </w:tc>
        <w:tc>
          <w:tcPr>
            <w:tcW w:w="2722" w:type="dxa"/>
            <w:shd w:val="clear" w:color="auto" w:fill="auto"/>
          </w:tcPr>
          <w:p w:rsidR="002C49AD" w:rsidRPr="002F2CB2" w:rsidRDefault="002C49AD" w:rsidP="002C49AD">
            <w:pPr>
              <w:rPr>
                <w:sz w:val="24"/>
                <w:szCs w:val="24"/>
              </w:rPr>
            </w:pPr>
            <w:r w:rsidRPr="002F2CB2">
              <w:rPr>
                <w:sz w:val="24"/>
                <w:szCs w:val="24"/>
              </w:rPr>
              <w:t>распределительные пункты номинальным током от 250 до 500 А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19 483 777,49</w:t>
            </w:r>
          </w:p>
        </w:tc>
      </w:tr>
      <w:tr w:rsidR="002C49AD" w:rsidRPr="002F2CB2" w:rsidTr="00C15329">
        <w:trPr>
          <w:trHeight w:val="553"/>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II.4.</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2C49AD" w:rsidRPr="00321DA9" w:rsidRDefault="00D43DC0" w:rsidP="002C49AD">
            <w:pPr>
              <w:spacing w:before="100" w:beforeAutospacing="1" w:after="100" w:afterAutospacing="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4.2.4</m:t>
                    </m:r>
                  </m:sub>
                  <m:sup>
                    <m:r>
                      <w:rPr>
                        <w:rFonts w:ascii="Cambria Math" w:hAnsi="Cambria Math"/>
                        <w:sz w:val="28"/>
                        <w:szCs w:val="28"/>
                      </w:rPr>
                      <m:t>не город,  1-20 кВ</m:t>
                    </m:r>
                  </m:sup>
                </m:sSubSup>
              </m:oMath>
            </m:oMathPara>
          </w:p>
        </w:tc>
        <w:tc>
          <w:tcPr>
            <w:tcW w:w="2722" w:type="dxa"/>
            <w:shd w:val="clear" w:color="auto" w:fill="auto"/>
          </w:tcPr>
          <w:p w:rsidR="002C49AD" w:rsidRPr="002F2CB2" w:rsidRDefault="002C49AD" w:rsidP="002C49AD">
            <w:pPr>
              <w:rPr>
                <w:sz w:val="24"/>
                <w:szCs w:val="24"/>
              </w:rPr>
            </w:pPr>
            <w:r w:rsidRPr="002F2CB2">
              <w:rPr>
                <w:sz w:val="24"/>
                <w:szCs w:val="24"/>
              </w:rPr>
              <w:t>распределительные пункты номинальным током от 500 до 1000 А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w:t>
            </w:r>
            <w:proofErr w:type="spellStart"/>
            <w:r w:rsidRPr="002F2CB2">
              <w:rPr>
                <w:sz w:val="24"/>
                <w:szCs w:val="24"/>
              </w:rPr>
              <w:t>шт</w:t>
            </w:r>
            <w:proofErr w:type="spellEnd"/>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0169B1">
              <w:rPr>
                <w:sz w:val="24"/>
                <w:szCs w:val="24"/>
              </w:rPr>
              <w:t>19 483 777,49</w:t>
            </w:r>
          </w:p>
        </w:tc>
      </w:tr>
      <w:tr w:rsidR="002C49AD" w:rsidRPr="002F2CB2" w:rsidTr="00C15329">
        <w:trPr>
          <w:trHeight w:val="442"/>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II.4.</w:t>
            </w:r>
            <w:r w:rsidRPr="002F2CB2">
              <w:rPr>
                <w:sz w:val="24"/>
                <w:szCs w:val="24"/>
              </w:rPr>
              <w:t>2</w:t>
            </w:r>
            <w:r w:rsidRPr="002F2CB2">
              <w:rPr>
                <w:sz w:val="24"/>
                <w:szCs w:val="24"/>
                <w:lang w:val="en-US"/>
              </w:rPr>
              <w:t>.</w:t>
            </w:r>
            <w:r>
              <w:rPr>
                <w:sz w:val="24"/>
                <w:szCs w:val="24"/>
              </w:rPr>
              <w:t>5</w:t>
            </w:r>
          </w:p>
        </w:tc>
        <w:tc>
          <w:tcPr>
            <w:tcW w:w="2802" w:type="dxa"/>
            <w:shd w:val="clear" w:color="auto" w:fill="auto"/>
            <w:vAlign w:val="center"/>
          </w:tcPr>
          <w:p w:rsidR="002C49AD" w:rsidRDefault="002C49AD" w:rsidP="002C49AD">
            <w:pPr>
              <w:spacing w:before="100" w:beforeAutospacing="1" w:after="100" w:afterAutospacing="1"/>
              <w:contextualSpacing/>
              <w:jc w:val="center"/>
              <w:rPr>
                <w:sz w:val="28"/>
                <w:szCs w:val="28"/>
              </w:rPr>
            </w:pPr>
            <w:r>
              <w:rPr>
                <w:noProof/>
                <w:position w:val="-12"/>
              </w:rPr>
              <w:drawing>
                <wp:inline distT="0" distB="0" distL="0" distR="0" wp14:anchorId="7711F918" wp14:editId="078DF3B3">
                  <wp:extent cx="1187450" cy="336550"/>
                  <wp:effectExtent l="0" t="0" r="0" b="0"/>
                  <wp:docPr id="56" name="Рисунок 56" descr="base_1_358461_35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descr="base_1_358461_35278"/>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722" w:type="dxa"/>
            <w:shd w:val="clear" w:color="auto" w:fill="auto"/>
          </w:tcPr>
          <w:p w:rsidR="002C49AD" w:rsidRPr="002F2CB2" w:rsidRDefault="002C49AD" w:rsidP="002C49AD">
            <w:pPr>
              <w:rPr>
                <w:sz w:val="24"/>
                <w:szCs w:val="24"/>
              </w:rPr>
            </w:pPr>
            <w:r w:rsidRPr="002A02AC">
              <w:rPr>
                <w:sz w:val="24"/>
                <w:szCs w:val="24"/>
              </w:rPr>
              <w:t>распределительные пункты номинальным током свыше 1000 А</w:t>
            </w:r>
          </w:p>
        </w:tc>
        <w:tc>
          <w:tcPr>
            <w:tcW w:w="1886" w:type="dxa"/>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Default="002C49AD" w:rsidP="002C49AD">
            <w:pPr>
              <w:spacing w:before="100" w:beforeAutospacing="1" w:after="100" w:afterAutospacing="1"/>
              <w:ind w:right="-1"/>
              <w:contextualSpacing/>
              <w:jc w:val="center"/>
              <w:rPr>
                <w:sz w:val="24"/>
                <w:szCs w:val="24"/>
              </w:rPr>
            </w:pPr>
            <w:r>
              <w:rPr>
                <w:sz w:val="24"/>
                <w:szCs w:val="24"/>
              </w:rPr>
              <w:t>38 967 552,90</w:t>
            </w:r>
          </w:p>
        </w:tc>
      </w:tr>
      <w:tr w:rsidR="002C49AD" w:rsidRPr="002F2CB2" w:rsidTr="00C15329">
        <w:trPr>
          <w:trHeight w:val="442"/>
        </w:trPr>
        <w:tc>
          <w:tcPr>
            <w:tcW w:w="1275" w:type="dxa"/>
            <w:shd w:val="clear" w:color="auto" w:fill="auto"/>
          </w:tcPr>
          <w:p w:rsidR="002C49AD" w:rsidRPr="00D137B4" w:rsidRDefault="002C49AD" w:rsidP="00CD3E7D">
            <w:pPr>
              <w:spacing w:before="100" w:beforeAutospacing="1" w:after="100" w:afterAutospacing="1"/>
              <w:contextualSpacing/>
              <w:jc w:val="center"/>
              <w:rPr>
                <w:sz w:val="24"/>
                <w:szCs w:val="24"/>
              </w:rPr>
            </w:pPr>
            <w:r w:rsidRPr="006911B4">
              <w:rPr>
                <w:sz w:val="24"/>
                <w:szCs w:val="24"/>
              </w:rPr>
              <w:t>II.4.3.1</w:t>
            </w:r>
          </w:p>
        </w:tc>
        <w:tc>
          <w:tcPr>
            <w:tcW w:w="2802" w:type="dxa"/>
            <w:shd w:val="clear" w:color="auto" w:fill="auto"/>
            <w:vAlign w:val="center"/>
          </w:tcPr>
          <w:p w:rsidR="002C49AD" w:rsidRDefault="002C49AD" w:rsidP="002C49AD">
            <w:pPr>
              <w:spacing w:before="100" w:beforeAutospacing="1" w:after="100" w:afterAutospacing="1"/>
              <w:contextualSpacing/>
              <w:jc w:val="center"/>
              <w:rPr>
                <w:sz w:val="28"/>
                <w:szCs w:val="28"/>
              </w:rPr>
            </w:pPr>
            <w:r>
              <w:rPr>
                <w:noProof/>
                <w:position w:val="-10"/>
              </w:rPr>
              <w:drawing>
                <wp:inline distT="0" distB="0" distL="0" distR="0" wp14:anchorId="525FD11E" wp14:editId="40E65A45">
                  <wp:extent cx="1358900" cy="311150"/>
                  <wp:effectExtent l="0" t="0" r="0" b="0"/>
                  <wp:docPr id="42" name="Рисунок 42" descr="base_1_358461_35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2" descr="base_1_358461_35281"/>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8900" cy="311150"/>
                          </a:xfrm>
                          <a:prstGeom prst="rect">
                            <a:avLst/>
                          </a:prstGeom>
                          <a:noFill/>
                          <a:ln>
                            <a:noFill/>
                          </a:ln>
                        </pic:spPr>
                      </pic:pic>
                    </a:graphicData>
                  </a:graphic>
                </wp:inline>
              </w:drawing>
            </w:r>
          </w:p>
        </w:tc>
        <w:tc>
          <w:tcPr>
            <w:tcW w:w="2722" w:type="dxa"/>
            <w:shd w:val="clear" w:color="auto" w:fill="auto"/>
          </w:tcPr>
          <w:p w:rsidR="002C49AD" w:rsidRPr="002F2CB2" w:rsidRDefault="002C49AD" w:rsidP="002C49AD">
            <w:pPr>
              <w:rPr>
                <w:sz w:val="24"/>
                <w:szCs w:val="24"/>
              </w:rPr>
            </w:pPr>
            <w:r w:rsidRPr="007B4B4C">
              <w:rPr>
                <w:sz w:val="24"/>
                <w:szCs w:val="24"/>
              </w:rPr>
              <w:t>переключательные пункты номинальным током до 100 А включительно</w:t>
            </w:r>
          </w:p>
        </w:tc>
        <w:tc>
          <w:tcPr>
            <w:tcW w:w="1886" w:type="dxa"/>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Default="002C49AD" w:rsidP="002C49AD">
            <w:pPr>
              <w:spacing w:before="100" w:beforeAutospacing="1" w:after="100" w:afterAutospacing="1"/>
              <w:ind w:right="-1"/>
              <w:contextualSpacing/>
              <w:jc w:val="center"/>
              <w:rPr>
                <w:sz w:val="24"/>
                <w:szCs w:val="24"/>
              </w:rPr>
            </w:pPr>
            <w:r>
              <w:rPr>
                <w:sz w:val="24"/>
                <w:szCs w:val="24"/>
              </w:rPr>
              <w:t>83 858,45</w:t>
            </w:r>
          </w:p>
        </w:tc>
      </w:tr>
      <w:tr w:rsidR="002C49AD" w:rsidRPr="002F2CB2" w:rsidTr="00C15329">
        <w:trPr>
          <w:trHeight w:val="442"/>
        </w:trPr>
        <w:tc>
          <w:tcPr>
            <w:tcW w:w="1275" w:type="dxa"/>
            <w:shd w:val="clear" w:color="auto" w:fill="auto"/>
          </w:tcPr>
          <w:p w:rsidR="002C49AD" w:rsidRPr="00D137B4" w:rsidRDefault="002C49AD" w:rsidP="00CD3E7D">
            <w:pPr>
              <w:spacing w:before="100" w:beforeAutospacing="1" w:after="100" w:afterAutospacing="1"/>
              <w:contextualSpacing/>
              <w:jc w:val="center"/>
              <w:rPr>
                <w:sz w:val="24"/>
                <w:szCs w:val="24"/>
              </w:rPr>
            </w:pPr>
            <w:r>
              <w:rPr>
                <w:sz w:val="24"/>
                <w:szCs w:val="24"/>
              </w:rPr>
              <w:lastRenderedPageBreak/>
              <w:t>II.4.3.2</w:t>
            </w:r>
          </w:p>
        </w:tc>
        <w:tc>
          <w:tcPr>
            <w:tcW w:w="2802" w:type="dxa"/>
            <w:shd w:val="clear" w:color="auto" w:fill="auto"/>
            <w:vAlign w:val="center"/>
          </w:tcPr>
          <w:p w:rsidR="002C49AD" w:rsidRDefault="002C49AD" w:rsidP="002C49AD">
            <w:pPr>
              <w:spacing w:before="100" w:beforeAutospacing="1" w:after="100" w:afterAutospacing="1"/>
              <w:contextualSpacing/>
              <w:jc w:val="center"/>
              <w:rPr>
                <w:sz w:val="28"/>
                <w:szCs w:val="28"/>
              </w:rPr>
            </w:pPr>
            <w:r>
              <w:rPr>
                <w:noProof/>
                <w:position w:val="-10"/>
              </w:rPr>
              <w:drawing>
                <wp:inline distT="0" distB="0" distL="0" distR="0" wp14:anchorId="36A04DEA" wp14:editId="3ED9ECC4">
                  <wp:extent cx="1358900" cy="311150"/>
                  <wp:effectExtent l="0" t="0" r="0" b="0"/>
                  <wp:docPr id="46" name="Рисунок 46" descr="base_1_358461_35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0" descr="base_1_358461_3528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8900" cy="311150"/>
                          </a:xfrm>
                          <a:prstGeom prst="rect">
                            <a:avLst/>
                          </a:prstGeom>
                          <a:noFill/>
                          <a:ln>
                            <a:noFill/>
                          </a:ln>
                        </pic:spPr>
                      </pic:pic>
                    </a:graphicData>
                  </a:graphic>
                </wp:inline>
              </w:drawing>
            </w:r>
          </w:p>
        </w:tc>
        <w:tc>
          <w:tcPr>
            <w:tcW w:w="2722" w:type="dxa"/>
            <w:shd w:val="clear" w:color="auto" w:fill="auto"/>
          </w:tcPr>
          <w:p w:rsidR="002C49AD" w:rsidRPr="002F2CB2" w:rsidRDefault="002C49AD" w:rsidP="002C49AD">
            <w:pPr>
              <w:rPr>
                <w:sz w:val="24"/>
                <w:szCs w:val="24"/>
              </w:rPr>
            </w:pPr>
            <w:r w:rsidRPr="007B4B4C">
              <w:rPr>
                <w:sz w:val="24"/>
                <w:szCs w:val="24"/>
              </w:rPr>
              <w:t>переключательные пункты номинальным током от 100 до 250 А включительно</w:t>
            </w:r>
          </w:p>
        </w:tc>
        <w:tc>
          <w:tcPr>
            <w:tcW w:w="1886" w:type="dxa"/>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Default="002C49AD" w:rsidP="002C49AD">
            <w:pPr>
              <w:spacing w:before="100" w:beforeAutospacing="1" w:after="100" w:afterAutospacing="1"/>
              <w:ind w:right="-1"/>
              <w:contextualSpacing/>
              <w:jc w:val="center"/>
              <w:rPr>
                <w:sz w:val="24"/>
                <w:szCs w:val="24"/>
              </w:rPr>
            </w:pPr>
            <w:r>
              <w:rPr>
                <w:sz w:val="24"/>
                <w:szCs w:val="24"/>
              </w:rPr>
              <w:t>83 858,45</w:t>
            </w:r>
          </w:p>
        </w:tc>
      </w:tr>
      <w:tr w:rsidR="002C49AD" w:rsidRPr="002F2CB2" w:rsidTr="00C15329">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II.5.1.1</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5.1.1</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до 25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5 871,71</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II.5.1.</w:t>
            </w:r>
            <w:r w:rsidRPr="002F2CB2">
              <w:rPr>
                <w:sz w:val="24"/>
                <w:szCs w:val="24"/>
              </w:rPr>
              <w:t>2</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5.1.2</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25 до 100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EC68A7">
              <w:rPr>
                <w:sz w:val="24"/>
                <w:szCs w:val="24"/>
              </w:rPr>
              <w:t>5 871,71</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II.5.1.</w:t>
            </w:r>
            <w:r w:rsidRPr="002F2CB2">
              <w:rPr>
                <w:sz w:val="24"/>
                <w:szCs w:val="24"/>
              </w:rPr>
              <w:t>3</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5.1.3</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100 до 250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EC68A7">
              <w:rPr>
                <w:sz w:val="24"/>
                <w:szCs w:val="24"/>
              </w:rPr>
              <w:t>5 871,71</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II.5.1.</w:t>
            </w:r>
            <w:r w:rsidRPr="002F2CB2">
              <w:rPr>
                <w:sz w:val="24"/>
                <w:szCs w:val="24"/>
              </w:rPr>
              <w:t>4</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5.1.4</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w:t>
            </w:r>
            <w:r>
              <w:rPr>
                <w:sz w:val="24"/>
                <w:szCs w:val="24"/>
              </w:rPr>
              <w:t>ением РТП) мощностью от 250 до 4</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EC68A7">
              <w:rPr>
                <w:sz w:val="24"/>
                <w:szCs w:val="24"/>
              </w:rPr>
              <w:t>5 871,71</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II.5.1.</w:t>
            </w:r>
            <w:r w:rsidRPr="002F2CB2">
              <w:rPr>
                <w:sz w:val="24"/>
                <w:szCs w:val="24"/>
              </w:rPr>
              <w:t>5</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5.1.5</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от </w:t>
            </w:r>
            <w:r>
              <w:rPr>
                <w:sz w:val="24"/>
                <w:szCs w:val="24"/>
              </w:rPr>
              <w:t>420 до 10</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EC68A7">
              <w:rPr>
                <w:sz w:val="24"/>
                <w:szCs w:val="24"/>
              </w:rPr>
              <w:t>5 871,71</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II.5.1.</w:t>
            </w:r>
            <w:r w:rsidRPr="002F2CB2">
              <w:rPr>
                <w:sz w:val="24"/>
                <w:szCs w:val="24"/>
              </w:rPr>
              <w:t>6</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5.1.6</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 (за исключением РТП) мощностью свыше 1000 </w:t>
            </w:r>
            <w:proofErr w:type="spellStart"/>
            <w:r w:rsidRPr="002F2CB2">
              <w:rPr>
                <w:sz w:val="24"/>
                <w:szCs w:val="24"/>
              </w:rPr>
              <w:t>кВА</w:t>
            </w:r>
            <w:proofErr w:type="spellEnd"/>
            <w:r w:rsidRPr="002F2CB2">
              <w:rPr>
                <w:sz w:val="24"/>
                <w:szCs w:val="24"/>
              </w:rPr>
              <w:t xml:space="preserve"> </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EC68A7">
              <w:rPr>
                <w:sz w:val="24"/>
                <w:szCs w:val="24"/>
              </w:rPr>
              <w:t>5 871,71</w:t>
            </w:r>
          </w:p>
        </w:tc>
      </w:tr>
      <w:tr w:rsidR="002C49AD" w:rsidRPr="002F2CB2" w:rsidTr="00C15329">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II.5.</w:t>
            </w:r>
            <w:r w:rsidRPr="002F2CB2">
              <w:rPr>
                <w:sz w:val="24"/>
                <w:szCs w:val="24"/>
              </w:rPr>
              <w:t>2</w:t>
            </w:r>
            <w:r w:rsidRPr="002F2CB2">
              <w:rPr>
                <w:sz w:val="24"/>
                <w:szCs w:val="24"/>
                <w:lang w:val="en-US"/>
              </w:rPr>
              <w:t>.1</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5.2.1</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до 25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2 479,20</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w:t>
            </w:r>
            <w:r w:rsidRPr="002F2CB2">
              <w:rPr>
                <w:sz w:val="24"/>
                <w:szCs w:val="24"/>
              </w:rPr>
              <w:t>2</w:t>
            </w:r>
            <w:r w:rsidRPr="002F2CB2">
              <w:rPr>
                <w:sz w:val="24"/>
                <w:szCs w:val="24"/>
                <w:lang w:val="en-US"/>
              </w:rPr>
              <w:t>.</w:t>
            </w:r>
            <w:r w:rsidRPr="002F2CB2">
              <w:rPr>
                <w:sz w:val="24"/>
                <w:szCs w:val="24"/>
              </w:rPr>
              <w:t>2</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5.2.2</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от 25 до 100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9B100B">
              <w:rPr>
                <w:sz w:val="24"/>
                <w:szCs w:val="24"/>
              </w:rPr>
              <w:t>2 479,20</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w:t>
            </w:r>
            <w:r w:rsidRPr="002F2CB2">
              <w:rPr>
                <w:sz w:val="24"/>
                <w:szCs w:val="24"/>
              </w:rPr>
              <w:t>2</w:t>
            </w:r>
            <w:r w:rsidRPr="002F2CB2">
              <w:rPr>
                <w:sz w:val="24"/>
                <w:szCs w:val="24"/>
                <w:lang w:val="en-US"/>
              </w:rPr>
              <w:t>.</w:t>
            </w:r>
            <w:r w:rsidRPr="002F2CB2">
              <w:rPr>
                <w:sz w:val="24"/>
                <w:szCs w:val="24"/>
              </w:rPr>
              <w:t>3</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5.2.3</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от 100 до 250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9B100B">
              <w:rPr>
                <w:sz w:val="24"/>
                <w:szCs w:val="24"/>
              </w:rPr>
              <w:t>2 479,20</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w:t>
            </w:r>
            <w:r w:rsidRPr="002F2CB2">
              <w:rPr>
                <w:sz w:val="24"/>
                <w:szCs w:val="24"/>
              </w:rPr>
              <w:t>2</w:t>
            </w:r>
            <w:r w:rsidRPr="002F2CB2">
              <w:rPr>
                <w:sz w:val="24"/>
                <w:szCs w:val="24"/>
                <w:lang w:val="en-US"/>
              </w:rPr>
              <w:t>.</w:t>
            </w:r>
            <w:r w:rsidRPr="002F2CB2">
              <w:rPr>
                <w:sz w:val="24"/>
                <w:szCs w:val="24"/>
              </w:rPr>
              <w:t>4</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5.2.4</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w:t>
            </w:r>
            <w:r w:rsidRPr="002F2CB2">
              <w:rPr>
                <w:sz w:val="24"/>
                <w:szCs w:val="24"/>
              </w:rPr>
              <w:lastRenderedPageBreak/>
              <w:t xml:space="preserve">мощностью от 250 до </w:t>
            </w:r>
            <w:r>
              <w:rPr>
                <w:sz w:val="24"/>
                <w:szCs w:val="24"/>
              </w:rPr>
              <w:t>4</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lastRenderedPageBreak/>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9B100B">
              <w:rPr>
                <w:sz w:val="24"/>
                <w:szCs w:val="24"/>
              </w:rPr>
              <w:t>2 479,20</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lastRenderedPageBreak/>
              <w:t>II.5.</w:t>
            </w:r>
            <w:r w:rsidRPr="002F2CB2">
              <w:rPr>
                <w:sz w:val="24"/>
                <w:szCs w:val="24"/>
              </w:rPr>
              <w:t>2</w:t>
            </w:r>
            <w:r w:rsidRPr="002F2CB2">
              <w:rPr>
                <w:sz w:val="24"/>
                <w:szCs w:val="24"/>
                <w:lang w:val="en-US"/>
              </w:rPr>
              <w:t>.</w:t>
            </w:r>
            <w:r w:rsidRPr="002F2CB2">
              <w:rPr>
                <w:sz w:val="24"/>
                <w:szCs w:val="24"/>
              </w:rPr>
              <w:t>5</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5.2.5</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от </w:t>
            </w:r>
            <w:r>
              <w:rPr>
                <w:sz w:val="24"/>
                <w:szCs w:val="24"/>
              </w:rPr>
              <w:t>420 до 10</w:t>
            </w:r>
            <w:r w:rsidRPr="002F2CB2">
              <w:rPr>
                <w:sz w:val="24"/>
                <w:szCs w:val="24"/>
              </w:rPr>
              <w:t xml:space="preserve">00 </w:t>
            </w:r>
            <w:proofErr w:type="spellStart"/>
            <w:r w:rsidRPr="002F2CB2">
              <w:rPr>
                <w:sz w:val="24"/>
                <w:szCs w:val="24"/>
              </w:rPr>
              <w:t>кВА</w:t>
            </w:r>
            <w:proofErr w:type="spellEnd"/>
            <w:r w:rsidRPr="002F2CB2">
              <w:rPr>
                <w:sz w:val="24"/>
                <w:szCs w:val="24"/>
              </w:rPr>
              <w:t xml:space="preserve"> включительно</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9B100B">
              <w:rPr>
                <w:sz w:val="24"/>
                <w:szCs w:val="24"/>
              </w:rPr>
              <w:t>2 479,20</w:t>
            </w:r>
          </w:p>
        </w:tc>
      </w:tr>
      <w:tr w:rsidR="002C49AD" w:rsidRPr="002F2CB2" w:rsidTr="00C15329">
        <w:trPr>
          <w:trHeight w:val="201"/>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rPr>
            </w:pPr>
            <w:r w:rsidRPr="002F2CB2">
              <w:rPr>
                <w:sz w:val="24"/>
                <w:szCs w:val="24"/>
                <w:lang w:val="en-US"/>
              </w:rPr>
              <w:t>II.5.</w:t>
            </w:r>
            <w:r w:rsidRPr="002F2CB2">
              <w:rPr>
                <w:sz w:val="24"/>
                <w:szCs w:val="24"/>
              </w:rPr>
              <w:t>2</w:t>
            </w:r>
            <w:r w:rsidRPr="002F2CB2">
              <w:rPr>
                <w:sz w:val="24"/>
                <w:szCs w:val="24"/>
                <w:lang w:val="en-US"/>
              </w:rPr>
              <w:t>.</w:t>
            </w:r>
            <w:r w:rsidRPr="002F2CB2">
              <w:rPr>
                <w:sz w:val="24"/>
                <w:szCs w:val="24"/>
              </w:rPr>
              <w:t>6</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5.2.6</m:t>
                    </m:r>
                  </m:sub>
                  <m:sup>
                    <m:r>
                      <w:rPr>
                        <w:rFonts w:ascii="Cambria Math" w:hAnsi="Cambria Math"/>
                        <w:sz w:val="28"/>
                        <w:szCs w:val="28"/>
                      </w:rPr>
                      <m:t>не город,6(10)/0,4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и более подстанции (за исключением РТП) мощностью свыше 1000 </w:t>
            </w:r>
            <w:proofErr w:type="spellStart"/>
            <w:r w:rsidRPr="002F2CB2">
              <w:rPr>
                <w:sz w:val="24"/>
                <w:szCs w:val="24"/>
              </w:rPr>
              <w:t>кВА</w:t>
            </w:r>
            <w:proofErr w:type="spellEnd"/>
            <w:r w:rsidRPr="002F2CB2">
              <w:rPr>
                <w:sz w:val="24"/>
                <w:szCs w:val="24"/>
              </w:rPr>
              <w:t xml:space="preserve"> </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sidRPr="009B100B">
              <w:rPr>
                <w:sz w:val="24"/>
                <w:szCs w:val="24"/>
              </w:rPr>
              <w:t>2 479,20</w:t>
            </w:r>
          </w:p>
        </w:tc>
      </w:tr>
      <w:tr w:rsidR="002C49AD" w:rsidRPr="002F2CB2" w:rsidTr="00CD3E7D">
        <w:trPr>
          <w:trHeight w:val="480"/>
        </w:trPr>
        <w:tc>
          <w:tcPr>
            <w:tcW w:w="1275" w:type="dxa"/>
            <w:vMerge w:val="restart"/>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w:t>
            </w:r>
            <w:r w:rsidRPr="002F2CB2">
              <w:rPr>
                <w:sz w:val="24"/>
                <w:szCs w:val="24"/>
              </w:rPr>
              <w:t>7</w:t>
            </w:r>
            <w:r w:rsidRPr="002F2CB2">
              <w:rPr>
                <w:sz w:val="24"/>
                <w:szCs w:val="24"/>
                <w:lang w:val="en-US"/>
              </w:rPr>
              <w:t>.</w:t>
            </w:r>
            <w:r w:rsidRPr="002F2CB2">
              <w:rPr>
                <w:sz w:val="24"/>
                <w:szCs w:val="24"/>
              </w:rPr>
              <w:t>1</w:t>
            </w:r>
          </w:p>
        </w:tc>
        <w:tc>
          <w:tcPr>
            <w:tcW w:w="2802" w:type="dxa"/>
            <w:shd w:val="clear" w:color="auto" w:fill="auto"/>
          </w:tcPr>
          <w:p w:rsidR="002C49AD" w:rsidRPr="00321DA9" w:rsidRDefault="00D43DC0" w:rsidP="002C49A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не город,35/6(10) кВ</m:t>
                    </m:r>
                  </m:sup>
                </m:sSubSup>
              </m:oMath>
            </m:oMathPara>
          </w:p>
        </w:tc>
        <w:tc>
          <w:tcPr>
            <w:tcW w:w="2722" w:type="dxa"/>
            <w:vMerge w:val="restart"/>
            <w:shd w:val="clear" w:color="auto" w:fill="auto"/>
          </w:tcPr>
          <w:p w:rsidR="002C49AD" w:rsidRPr="002F2CB2" w:rsidRDefault="002C49AD" w:rsidP="002C49AD">
            <w:pPr>
              <w:rPr>
                <w:sz w:val="24"/>
                <w:szCs w:val="24"/>
              </w:rPr>
            </w:pPr>
            <w:proofErr w:type="spellStart"/>
            <w:r w:rsidRPr="002F2CB2">
              <w:rPr>
                <w:sz w:val="24"/>
                <w:szCs w:val="24"/>
              </w:rPr>
              <w:t>однотрансформаторные</w:t>
            </w:r>
            <w:proofErr w:type="spellEnd"/>
            <w:r w:rsidRPr="002F2CB2">
              <w:rPr>
                <w:sz w:val="24"/>
                <w:szCs w:val="24"/>
              </w:rPr>
              <w:t xml:space="preserve"> подстанции</w:t>
            </w:r>
          </w:p>
        </w:tc>
        <w:tc>
          <w:tcPr>
            <w:tcW w:w="1886" w:type="dxa"/>
            <w:vMerge w:val="restart"/>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CF70ED" w:rsidRDefault="002C49AD" w:rsidP="002C49AD">
            <w:pPr>
              <w:spacing w:before="100" w:beforeAutospacing="1" w:after="100" w:afterAutospacing="1"/>
              <w:ind w:right="-1"/>
              <w:contextualSpacing/>
              <w:jc w:val="center"/>
              <w:rPr>
                <w:sz w:val="24"/>
                <w:szCs w:val="24"/>
                <w:highlight w:val="yellow"/>
              </w:rPr>
            </w:pPr>
            <w:r>
              <w:rPr>
                <w:sz w:val="24"/>
                <w:szCs w:val="24"/>
              </w:rPr>
              <w:t>7 009,42</w:t>
            </w:r>
          </w:p>
        </w:tc>
      </w:tr>
      <w:tr w:rsidR="002C49AD" w:rsidRPr="002F2CB2" w:rsidTr="00CD3E7D">
        <w:trPr>
          <w:trHeight w:val="416"/>
        </w:trPr>
        <w:tc>
          <w:tcPr>
            <w:tcW w:w="1275" w:type="dxa"/>
            <w:vMerge/>
            <w:shd w:val="clear" w:color="auto" w:fill="auto"/>
          </w:tcPr>
          <w:p w:rsidR="002C49AD" w:rsidRPr="002F2CB2" w:rsidRDefault="002C49AD" w:rsidP="00CD3E7D">
            <w:pPr>
              <w:spacing w:before="100" w:beforeAutospacing="1" w:after="100" w:afterAutospacing="1"/>
              <w:contextualSpacing/>
              <w:jc w:val="center"/>
              <w:rPr>
                <w:sz w:val="24"/>
                <w:szCs w:val="24"/>
                <w:lang w:val="en-US"/>
              </w:rPr>
            </w:pPr>
          </w:p>
        </w:tc>
        <w:tc>
          <w:tcPr>
            <w:tcW w:w="2802" w:type="dxa"/>
            <w:shd w:val="clear" w:color="auto" w:fill="auto"/>
          </w:tcPr>
          <w:p w:rsidR="002C49AD" w:rsidRPr="00321DA9" w:rsidRDefault="00D43DC0" w:rsidP="002C49A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не город,110/35 кВ</m:t>
                    </m:r>
                  </m:sup>
                </m:sSubSup>
              </m:oMath>
            </m:oMathPara>
          </w:p>
        </w:tc>
        <w:tc>
          <w:tcPr>
            <w:tcW w:w="2722" w:type="dxa"/>
            <w:vMerge/>
            <w:shd w:val="clear" w:color="auto" w:fill="auto"/>
          </w:tcPr>
          <w:p w:rsidR="002C49AD" w:rsidRPr="002F2CB2" w:rsidRDefault="002C49AD" w:rsidP="002C49AD">
            <w:pPr>
              <w:rPr>
                <w:sz w:val="24"/>
                <w:szCs w:val="24"/>
              </w:rPr>
            </w:pPr>
          </w:p>
        </w:tc>
        <w:tc>
          <w:tcPr>
            <w:tcW w:w="1886" w:type="dxa"/>
            <w:vMerge/>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Pr="0049393B" w:rsidRDefault="002C49AD" w:rsidP="002C49AD">
            <w:pPr>
              <w:spacing w:before="100" w:beforeAutospacing="1" w:after="100" w:afterAutospacing="1"/>
              <w:ind w:right="-1"/>
              <w:contextualSpacing/>
              <w:jc w:val="center"/>
              <w:rPr>
                <w:sz w:val="24"/>
                <w:szCs w:val="24"/>
              </w:rPr>
            </w:pPr>
            <w:r w:rsidRPr="0052790D">
              <w:rPr>
                <w:sz w:val="24"/>
                <w:szCs w:val="24"/>
              </w:rPr>
              <w:t>79 284,</w:t>
            </w:r>
            <w:r>
              <w:rPr>
                <w:sz w:val="24"/>
                <w:szCs w:val="24"/>
              </w:rPr>
              <w:t>21</w:t>
            </w:r>
          </w:p>
        </w:tc>
      </w:tr>
      <w:tr w:rsidR="002C49AD" w:rsidRPr="002F2CB2" w:rsidTr="00CD3E7D">
        <w:trPr>
          <w:trHeight w:val="423"/>
        </w:trPr>
        <w:tc>
          <w:tcPr>
            <w:tcW w:w="1275" w:type="dxa"/>
            <w:vMerge/>
            <w:shd w:val="clear" w:color="auto" w:fill="auto"/>
          </w:tcPr>
          <w:p w:rsidR="002C49AD" w:rsidRPr="002F2CB2" w:rsidRDefault="002C49AD" w:rsidP="00CD3E7D">
            <w:pPr>
              <w:spacing w:before="100" w:beforeAutospacing="1" w:after="100" w:afterAutospacing="1"/>
              <w:contextualSpacing/>
              <w:jc w:val="center"/>
              <w:rPr>
                <w:sz w:val="24"/>
                <w:szCs w:val="24"/>
                <w:lang w:val="en-US"/>
              </w:rPr>
            </w:pPr>
          </w:p>
        </w:tc>
        <w:tc>
          <w:tcPr>
            <w:tcW w:w="2802" w:type="dxa"/>
            <w:shd w:val="clear" w:color="auto" w:fill="auto"/>
          </w:tcPr>
          <w:p w:rsidR="002C49AD" w:rsidRPr="00321DA9" w:rsidRDefault="00D43DC0" w:rsidP="002C49A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7.1</m:t>
                    </m:r>
                  </m:sub>
                  <m:sup>
                    <m:r>
                      <w:rPr>
                        <w:rFonts w:ascii="Cambria Math" w:hAnsi="Cambria Math"/>
                        <w:sz w:val="28"/>
                        <w:szCs w:val="28"/>
                      </w:rPr>
                      <m:t>не город,110/6(10) кВ</m:t>
                    </m:r>
                  </m:sup>
                </m:sSubSup>
              </m:oMath>
            </m:oMathPara>
          </w:p>
        </w:tc>
        <w:tc>
          <w:tcPr>
            <w:tcW w:w="2722" w:type="dxa"/>
            <w:vMerge/>
            <w:shd w:val="clear" w:color="auto" w:fill="auto"/>
          </w:tcPr>
          <w:p w:rsidR="002C49AD" w:rsidRPr="002F2CB2" w:rsidRDefault="002C49AD" w:rsidP="002C49AD">
            <w:pPr>
              <w:rPr>
                <w:sz w:val="24"/>
                <w:szCs w:val="24"/>
              </w:rPr>
            </w:pPr>
          </w:p>
        </w:tc>
        <w:tc>
          <w:tcPr>
            <w:tcW w:w="1886" w:type="dxa"/>
            <w:vMerge/>
            <w:shd w:val="clear" w:color="auto" w:fill="auto"/>
          </w:tcPr>
          <w:p w:rsidR="002C49AD" w:rsidRPr="002F2CB2" w:rsidRDefault="002C49AD" w:rsidP="002C49AD">
            <w:pPr>
              <w:spacing w:line="360" w:lineRule="auto"/>
              <w:ind w:right="-1"/>
              <w:rPr>
                <w:sz w:val="24"/>
                <w:szCs w:val="24"/>
              </w:rPr>
            </w:pP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51 908,69</w:t>
            </w:r>
          </w:p>
        </w:tc>
      </w:tr>
      <w:tr w:rsidR="002C49AD" w:rsidRPr="002F2CB2" w:rsidTr="00C15329">
        <w:trPr>
          <w:trHeight w:val="136"/>
        </w:trPr>
        <w:tc>
          <w:tcPr>
            <w:tcW w:w="1275" w:type="dxa"/>
            <w:shd w:val="clear" w:color="auto" w:fill="auto"/>
          </w:tcPr>
          <w:p w:rsidR="002C49AD" w:rsidRPr="002F2CB2" w:rsidRDefault="002C49AD" w:rsidP="00CD3E7D">
            <w:pPr>
              <w:spacing w:before="100" w:beforeAutospacing="1" w:after="100" w:afterAutospacing="1"/>
              <w:contextualSpacing/>
              <w:jc w:val="center"/>
              <w:rPr>
                <w:sz w:val="24"/>
                <w:szCs w:val="24"/>
                <w:lang w:val="en-US"/>
              </w:rPr>
            </w:pPr>
            <w:r w:rsidRPr="002F2CB2">
              <w:rPr>
                <w:sz w:val="24"/>
                <w:szCs w:val="24"/>
                <w:lang w:val="en-US"/>
              </w:rPr>
              <w:t>II.</w:t>
            </w:r>
            <w:r w:rsidRPr="002F2CB2">
              <w:rPr>
                <w:sz w:val="24"/>
                <w:szCs w:val="24"/>
              </w:rPr>
              <w:t>7</w:t>
            </w:r>
            <w:r w:rsidRPr="002F2CB2">
              <w:rPr>
                <w:sz w:val="24"/>
                <w:szCs w:val="24"/>
                <w:lang w:val="en-US"/>
              </w:rPr>
              <w:t>.</w:t>
            </w:r>
            <w:r w:rsidRPr="002F2CB2">
              <w:rPr>
                <w:sz w:val="24"/>
                <w:szCs w:val="24"/>
              </w:rPr>
              <w:t>2</w:t>
            </w:r>
          </w:p>
        </w:tc>
        <w:tc>
          <w:tcPr>
            <w:tcW w:w="2802" w:type="dxa"/>
            <w:shd w:val="clear" w:color="auto" w:fill="auto"/>
            <w:vAlign w:val="center"/>
          </w:tcPr>
          <w:p w:rsidR="002C49AD" w:rsidRPr="00321DA9" w:rsidRDefault="00D43DC0" w:rsidP="002C49AD">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7.2</m:t>
                    </m:r>
                  </m:sub>
                  <m:sup>
                    <m:r>
                      <w:rPr>
                        <w:rFonts w:ascii="Cambria Math" w:hAnsi="Cambria Math"/>
                        <w:sz w:val="28"/>
                        <w:szCs w:val="28"/>
                      </w:rPr>
                      <m:t>не город,110/6(10) кВ</m:t>
                    </m:r>
                  </m:sup>
                </m:sSubSup>
              </m:oMath>
            </m:oMathPara>
          </w:p>
        </w:tc>
        <w:tc>
          <w:tcPr>
            <w:tcW w:w="2722" w:type="dxa"/>
            <w:shd w:val="clear" w:color="auto" w:fill="auto"/>
          </w:tcPr>
          <w:p w:rsidR="002C49AD" w:rsidRPr="002F2CB2" w:rsidRDefault="002C49AD" w:rsidP="002C49AD">
            <w:pPr>
              <w:rPr>
                <w:sz w:val="24"/>
                <w:szCs w:val="24"/>
              </w:rPr>
            </w:pPr>
            <w:proofErr w:type="spellStart"/>
            <w:r w:rsidRPr="002F2CB2">
              <w:rPr>
                <w:sz w:val="24"/>
                <w:szCs w:val="24"/>
              </w:rPr>
              <w:t>двухтрансформаторные</w:t>
            </w:r>
            <w:proofErr w:type="spellEnd"/>
            <w:r w:rsidRPr="002F2CB2">
              <w:rPr>
                <w:sz w:val="24"/>
                <w:szCs w:val="24"/>
              </w:rPr>
              <w:t xml:space="preserve"> подстанции</w:t>
            </w:r>
          </w:p>
        </w:tc>
        <w:tc>
          <w:tcPr>
            <w:tcW w:w="1886" w:type="dxa"/>
            <w:shd w:val="clear" w:color="auto" w:fill="auto"/>
          </w:tcPr>
          <w:p w:rsidR="002C49AD" w:rsidRPr="002F2CB2" w:rsidRDefault="002C49AD" w:rsidP="002C49AD">
            <w:pPr>
              <w:spacing w:line="360" w:lineRule="auto"/>
              <w:ind w:right="-1"/>
              <w:rPr>
                <w:sz w:val="24"/>
                <w:szCs w:val="24"/>
              </w:rPr>
            </w:pPr>
            <w:r w:rsidRPr="002F2CB2">
              <w:rPr>
                <w:sz w:val="24"/>
                <w:szCs w:val="24"/>
              </w:rPr>
              <w:t>рублей/кВт</w:t>
            </w:r>
          </w:p>
        </w:tc>
        <w:tc>
          <w:tcPr>
            <w:tcW w:w="1663" w:type="dxa"/>
            <w:shd w:val="clear" w:color="auto" w:fill="auto"/>
            <w:vAlign w:val="center"/>
          </w:tcPr>
          <w:p w:rsidR="002C49AD" w:rsidRPr="002F2CB2" w:rsidRDefault="002C49AD" w:rsidP="002C49AD">
            <w:pPr>
              <w:spacing w:before="100" w:beforeAutospacing="1" w:after="100" w:afterAutospacing="1"/>
              <w:ind w:right="-1"/>
              <w:contextualSpacing/>
              <w:jc w:val="center"/>
              <w:rPr>
                <w:sz w:val="24"/>
                <w:szCs w:val="24"/>
              </w:rPr>
            </w:pPr>
            <w:r>
              <w:rPr>
                <w:sz w:val="24"/>
                <w:szCs w:val="24"/>
              </w:rPr>
              <w:t>7 622,47</w:t>
            </w:r>
          </w:p>
        </w:tc>
      </w:tr>
      <w:tr w:rsidR="00CD3E7D" w:rsidRPr="002F2CB2" w:rsidTr="00C15329">
        <w:trPr>
          <w:trHeight w:val="101"/>
        </w:trPr>
        <w:tc>
          <w:tcPr>
            <w:tcW w:w="1275" w:type="dxa"/>
            <w:shd w:val="clear" w:color="auto" w:fill="auto"/>
          </w:tcPr>
          <w:p w:rsidR="00CD3E7D" w:rsidRPr="002F2CB2" w:rsidRDefault="00CD3E7D" w:rsidP="00CD3E7D">
            <w:pPr>
              <w:spacing w:before="100" w:beforeAutospacing="1" w:after="100" w:afterAutospacing="1"/>
              <w:contextualSpacing/>
              <w:jc w:val="center"/>
              <w:rPr>
                <w:sz w:val="24"/>
                <w:szCs w:val="24"/>
                <w:lang w:val="en-US"/>
              </w:rPr>
            </w:pPr>
            <w:r w:rsidRPr="002F2CB2">
              <w:rPr>
                <w:sz w:val="24"/>
                <w:szCs w:val="24"/>
                <w:lang w:val="en-US"/>
              </w:rPr>
              <w:t>II.</w:t>
            </w:r>
            <w:r w:rsidRPr="002F2CB2">
              <w:rPr>
                <w:sz w:val="24"/>
                <w:szCs w:val="24"/>
              </w:rPr>
              <w:t>8</w:t>
            </w:r>
            <w:r w:rsidRPr="002F2CB2">
              <w:rPr>
                <w:sz w:val="24"/>
                <w:szCs w:val="24"/>
                <w:lang w:val="en-US"/>
              </w:rPr>
              <w:t>.</w:t>
            </w:r>
            <w:r w:rsidRPr="002F2CB2">
              <w:rPr>
                <w:sz w:val="24"/>
                <w:szCs w:val="24"/>
              </w:rPr>
              <w:t>1.1</w:t>
            </w:r>
          </w:p>
        </w:tc>
        <w:tc>
          <w:tcPr>
            <w:tcW w:w="2802" w:type="dxa"/>
            <w:vAlign w:val="center"/>
          </w:tcPr>
          <w:p w:rsidR="00CD3E7D" w:rsidRDefault="00D43DC0" w:rsidP="00CD3E7D">
            <w:pPr>
              <w:pStyle w:val="ConsPlusNormal"/>
              <w:spacing w:before="100" w:beforeAutospacing="1" w:after="100" w:afterAutospacing="1"/>
              <w:ind w:firstLine="0"/>
              <w:contextualSpacing/>
            </w:pPr>
            <w:r>
              <w:rPr>
                <w:position w:val="-5"/>
              </w:rPr>
              <w:pict w14:anchorId="189B556F">
                <v:shape id="_x0000_i1030" style="width:107.5pt;height:19.5pt" coordsize="" o:spt="100" adj="0,,0" path="" filled="f" stroked="f">
                  <v:stroke joinstyle="miter"/>
                  <v:imagedata r:id="rId29" o:title="base_1_358461_35358"/>
                  <v:formulas/>
                  <v:path o:connecttype="segments"/>
                </v:shape>
              </w:pict>
            </w:r>
          </w:p>
        </w:tc>
        <w:tc>
          <w:tcPr>
            <w:tcW w:w="2722" w:type="dxa"/>
            <w:shd w:val="clear" w:color="auto" w:fill="auto"/>
          </w:tcPr>
          <w:p w:rsidR="00CD3E7D" w:rsidRPr="002F2CB2" w:rsidRDefault="00CD3E7D" w:rsidP="00CD3E7D">
            <w:pPr>
              <w:rPr>
                <w:sz w:val="24"/>
                <w:szCs w:val="24"/>
              </w:rPr>
            </w:pPr>
            <w:r w:rsidRPr="002F2CB2">
              <w:rPr>
                <w:sz w:val="24"/>
                <w:szCs w:val="24"/>
              </w:rPr>
              <w:t>средства коммерческого учета электрической энергии (мощности) однофазные прямого включения</w:t>
            </w:r>
          </w:p>
        </w:tc>
        <w:tc>
          <w:tcPr>
            <w:tcW w:w="1886" w:type="dxa"/>
            <w:shd w:val="clear" w:color="auto" w:fill="auto"/>
          </w:tcPr>
          <w:p w:rsidR="00CD3E7D" w:rsidRPr="002F2CB2" w:rsidRDefault="00CD3E7D" w:rsidP="00CD3E7D">
            <w:pPr>
              <w:rPr>
                <w:sz w:val="24"/>
                <w:szCs w:val="24"/>
              </w:rPr>
            </w:pPr>
            <w:r w:rsidRPr="002F2CB2">
              <w:rPr>
                <w:sz w:val="24"/>
                <w:szCs w:val="24"/>
              </w:rPr>
              <w:t>рублей за точку учета</w:t>
            </w:r>
          </w:p>
        </w:tc>
        <w:tc>
          <w:tcPr>
            <w:tcW w:w="1663" w:type="dxa"/>
            <w:shd w:val="clear" w:color="auto" w:fill="auto"/>
            <w:vAlign w:val="center"/>
          </w:tcPr>
          <w:p w:rsidR="00CD3E7D" w:rsidRPr="0049393B" w:rsidRDefault="00CD3E7D" w:rsidP="00CD3E7D">
            <w:pPr>
              <w:spacing w:before="100" w:beforeAutospacing="1" w:after="100" w:afterAutospacing="1"/>
              <w:contextualSpacing/>
              <w:jc w:val="center"/>
              <w:rPr>
                <w:sz w:val="24"/>
                <w:szCs w:val="24"/>
              </w:rPr>
            </w:pPr>
            <w:r>
              <w:rPr>
                <w:sz w:val="24"/>
                <w:szCs w:val="24"/>
              </w:rPr>
              <w:t>11 498,04</w:t>
            </w:r>
          </w:p>
        </w:tc>
      </w:tr>
      <w:tr w:rsidR="00CD3E7D" w:rsidRPr="002F2CB2" w:rsidTr="00CD3E7D">
        <w:trPr>
          <w:trHeight w:val="602"/>
        </w:trPr>
        <w:tc>
          <w:tcPr>
            <w:tcW w:w="1275" w:type="dxa"/>
            <w:vMerge w:val="restart"/>
          </w:tcPr>
          <w:p w:rsidR="00CD3E7D" w:rsidRPr="00897C1C" w:rsidRDefault="00CD3E7D" w:rsidP="00CD3E7D">
            <w:pPr>
              <w:spacing w:before="100" w:beforeAutospacing="1" w:after="100" w:afterAutospacing="1"/>
              <w:contextualSpacing/>
              <w:jc w:val="center"/>
              <w:rPr>
                <w:sz w:val="24"/>
                <w:szCs w:val="24"/>
                <w:lang w:val="en-US"/>
              </w:rPr>
            </w:pPr>
            <w:r w:rsidRPr="00897C1C">
              <w:rPr>
                <w:sz w:val="24"/>
                <w:szCs w:val="24"/>
                <w:lang w:val="en-US"/>
              </w:rPr>
              <w:t>II.</w:t>
            </w:r>
            <w:r w:rsidRPr="00897C1C">
              <w:rPr>
                <w:sz w:val="24"/>
                <w:szCs w:val="24"/>
              </w:rPr>
              <w:t>8</w:t>
            </w:r>
            <w:r w:rsidRPr="00897C1C">
              <w:rPr>
                <w:sz w:val="24"/>
                <w:szCs w:val="24"/>
                <w:lang w:val="en-US"/>
              </w:rPr>
              <w:t>.</w:t>
            </w:r>
            <w:r w:rsidRPr="00897C1C">
              <w:rPr>
                <w:sz w:val="24"/>
                <w:szCs w:val="24"/>
              </w:rPr>
              <w:t>2.1</w:t>
            </w:r>
          </w:p>
        </w:tc>
        <w:tc>
          <w:tcPr>
            <w:tcW w:w="2802" w:type="dxa"/>
            <w:vAlign w:val="center"/>
          </w:tcPr>
          <w:p w:rsidR="00CD3E7D" w:rsidRDefault="00D43DC0" w:rsidP="00CD3E7D">
            <w:pPr>
              <w:pStyle w:val="ConsPlusNormal"/>
              <w:spacing w:before="100" w:beforeAutospacing="1" w:after="100" w:afterAutospacing="1"/>
              <w:ind w:firstLine="0"/>
              <w:contextualSpacing/>
            </w:pPr>
            <w:r>
              <w:rPr>
                <w:position w:val="-5"/>
              </w:rPr>
              <w:pict w14:anchorId="7AD8271D">
                <v:shape id="_x0000_i1031" style="width:107.5pt;height:19.5pt" coordsize="" o:spt="100" adj="0,,0" path="" filled="f" stroked="f">
                  <v:stroke joinstyle="miter"/>
                  <v:imagedata r:id="rId30" o:title="base_1_358461_35373"/>
                  <v:formulas/>
                  <v:path o:connecttype="segments"/>
                </v:shape>
              </w:pict>
            </w:r>
          </w:p>
        </w:tc>
        <w:tc>
          <w:tcPr>
            <w:tcW w:w="2722" w:type="dxa"/>
            <w:vMerge w:val="restart"/>
            <w:shd w:val="clear" w:color="auto" w:fill="auto"/>
          </w:tcPr>
          <w:p w:rsidR="00CD3E7D" w:rsidRPr="002F2CB2" w:rsidRDefault="00CD3E7D" w:rsidP="00CD3E7D">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фазные прямого включения</w:t>
            </w:r>
          </w:p>
        </w:tc>
        <w:tc>
          <w:tcPr>
            <w:tcW w:w="1886" w:type="dxa"/>
            <w:vMerge w:val="restart"/>
            <w:shd w:val="clear" w:color="auto" w:fill="auto"/>
          </w:tcPr>
          <w:p w:rsidR="00CD3E7D" w:rsidRPr="002F2CB2" w:rsidRDefault="00CD3E7D" w:rsidP="00CD3E7D">
            <w:pPr>
              <w:rPr>
                <w:sz w:val="24"/>
                <w:szCs w:val="24"/>
              </w:rPr>
            </w:pPr>
            <w:r w:rsidRPr="002F2CB2">
              <w:rPr>
                <w:sz w:val="24"/>
                <w:szCs w:val="24"/>
              </w:rPr>
              <w:t>рублей за точку учета</w:t>
            </w:r>
          </w:p>
        </w:tc>
        <w:tc>
          <w:tcPr>
            <w:tcW w:w="1663" w:type="dxa"/>
            <w:shd w:val="clear" w:color="auto" w:fill="auto"/>
            <w:vAlign w:val="center"/>
          </w:tcPr>
          <w:p w:rsidR="00CD3E7D" w:rsidRPr="0049393B" w:rsidRDefault="00CD3E7D" w:rsidP="00CD3E7D">
            <w:pPr>
              <w:spacing w:before="100" w:beforeAutospacing="1" w:after="100" w:afterAutospacing="1"/>
              <w:contextualSpacing/>
              <w:jc w:val="center"/>
              <w:rPr>
                <w:sz w:val="24"/>
                <w:szCs w:val="24"/>
              </w:rPr>
            </w:pPr>
            <w:r>
              <w:rPr>
                <w:sz w:val="24"/>
                <w:szCs w:val="24"/>
              </w:rPr>
              <w:t>20 078,11</w:t>
            </w:r>
          </w:p>
        </w:tc>
      </w:tr>
      <w:tr w:rsidR="00CD3E7D" w:rsidRPr="002F2CB2" w:rsidTr="00C15329">
        <w:trPr>
          <w:trHeight w:val="100"/>
        </w:trPr>
        <w:tc>
          <w:tcPr>
            <w:tcW w:w="1275" w:type="dxa"/>
            <w:vMerge/>
          </w:tcPr>
          <w:p w:rsidR="00CD3E7D" w:rsidRPr="00897C1C" w:rsidRDefault="00CD3E7D" w:rsidP="00CD3E7D">
            <w:pPr>
              <w:spacing w:before="100" w:beforeAutospacing="1" w:after="100" w:afterAutospacing="1"/>
              <w:contextualSpacing/>
              <w:jc w:val="center"/>
              <w:rPr>
                <w:sz w:val="24"/>
                <w:szCs w:val="24"/>
                <w:lang w:val="en-US"/>
              </w:rPr>
            </w:pPr>
          </w:p>
        </w:tc>
        <w:tc>
          <w:tcPr>
            <w:tcW w:w="2802" w:type="dxa"/>
            <w:vAlign w:val="center"/>
          </w:tcPr>
          <w:p w:rsidR="00CD3E7D" w:rsidRDefault="00D43DC0" w:rsidP="00CD3E7D">
            <w:pPr>
              <w:pStyle w:val="ConsPlusNormal"/>
              <w:spacing w:before="100" w:beforeAutospacing="1" w:after="100" w:afterAutospacing="1"/>
              <w:ind w:firstLine="0"/>
              <w:contextualSpacing/>
            </w:pPr>
            <w:r>
              <w:rPr>
                <w:position w:val="-12"/>
              </w:rPr>
              <w:pict w14:anchorId="3CBB843E">
                <v:shape id="_x0000_i1032" style="width:94pt;height:26.5pt" coordsize="" o:spt="100" adj="0,,0" path="" filled="f" stroked="f">
                  <v:stroke joinstyle="miter"/>
                  <v:imagedata r:id="rId31" o:title="base_1_358461_35374"/>
                  <v:formulas/>
                  <v:path o:connecttype="segments"/>
                </v:shape>
              </w:pict>
            </w:r>
          </w:p>
        </w:tc>
        <w:tc>
          <w:tcPr>
            <w:tcW w:w="2722" w:type="dxa"/>
            <w:vMerge/>
            <w:shd w:val="clear" w:color="auto" w:fill="auto"/>
          </w:tcPr>
          <w:p w:rsidR="00CD3E7D" w:rsidRPr="002F2CB2" w:rsidRDefault="00CD3E7D" w:rsidP="00CD3E7D">
            <w:pPr>
              <w:rPr>
                <w:sz w:val="24"/>
                <w:szCs w:val="24"/>
              </w:rPr>
            </w:pPr>
          </w:p>
        </w:tc>
        <w:tc>
          <w:tcPr>
            <w:tcW w:w="1886" w:type="dxa"/>
            <w:vMerge/>
            <w:shd w:val="clear" w:color="auto" w:fill="auto"/>
          </w:tcPr>
          <w:p w:rsidR="00CD3E7D" w:rsidRPr="002F2CB2" w:rsidRDefault="00CD3E7D" w:rsidP="00CD3E7D">
            <w:pPr>
              <w:spacing w:line="360" w:lineRule="auto"/>
              <w:ind w:right="-1"/>
              <w:rPr>
                <w:sz w:val="24"/>
                <w:szCs w:val="24"/>
              </w:rPr>
            </w:pPr>
          </w:p>
        </w:tc>
        <w:tc>
          <w:tcPr>
            <w:tcW w:w="1663" w:type="dxa"/>
            <w:shd w:val="clear" w:color="auto" w:fill="auto"/>
            <w:vAlign w:val="center"/>
          </w:tcPr>
          <w:p w:rsidR="00CD3E7D" w:rsidRPr="0049393B" w:rsidRDefault="00CD3E7D" w:rsidP="00CD3E7D">
            <w:pPr>
              <w:spacing w:before="100" w:beforeAutospacing="1" w:after="100" w:afterAutospacing="1"/>
              <w:ind w:right="-1"/>
              <w:contextualSpacing/>
              <w:jc w:val="center"/>
              <w:rPr>
                <w:sz w:val="24"/>
                <w:szCs w:val="24"/>
              </w:rPr>
            </w:pPr>
            <w:r>
              <w:rPr>
                <w:sz w:val="24"/>
                <w:szCs w:val="24"/>
              </w:rPr>
              <w:t>261 138,69</w:t>
            </w:r>
          </w:p>
        </w:tc>
      </w:tr>
      <w:tr w:rsidR="00CD3E7D" w:rsidRPr="002F2CB2" w:rsidTr="00C15329">
        <w:trPr>
          <w:trHeight w:val="101"/>
        </w:trPr>
        <w:tc>
          <w:tcPr>
            <w:tcW w:w="1275" w:type="dxa"/>
          </w:tcPr>
          <w:p w:rsidR="00CD3E7D" w:rsidRPr="00897C1C" w:rsidRDefault="00CD3E7D" w:rsidP="00CD3E7D">
            <w:pPr>
              <w:spacing w:before="100" w:beforeAutospacing="1" w:after="100" w:afterAutospacing="1"/>
              <w:contextualSpacing/>
              <w:jc w:val="center"/>
              <w:rPr>
                <w:sz w:val="24"/>
                <w:szCs w:val="24"/>
                <w:lang w:val="en-US"/>
              </w:rPr>
            </w:pPr>
            <w:r w:rsidRPr="00897C1C">
              <w:rPr>
                <w:sz w:val="24"/>
                <w:szCs w:val="24"/>
                <w:lang w:val="en-US"/>
              </w:rPr>
              <w:t>II.</w:t>
            </w:r>
            <w:r w:rsidRPr="00897C1C">
              <w:rPr>
                <w:sz w:val="24"/>
                <w:szCs w:val="24"/>
              </w:rPr>
              <w:t>8</w:t>
            </w:r>
            <w:r w:rsidRPr="00897C1C">
              <w:rPr>
                <w:sz w:val="24"/>
                <w:szCs w:val="24"/>
                <w:lang w:val="en-US"/>
              </w:rPr>
              <w:t>.</w:t>
            </w:r>
            <w:r w:rsidRPr="00897C1C">
              <w:rPr>
                <w:sz w:val="24"/>
                <w:szCs w:val="24"/>
              </w:rPr>
              <w:t>2.2</w:t>
            </w:r>
          </w:p>
        </w:tc>
        <w:tc>
          <w:tcPr>
            <w:tcW w:w="2802" w:type="dxa"/>
            <w:vAlign w:val="center"/>
          </w:tcPr>
          <w:p w:rsidR="00CD3E7D" w:rsidRDefault="00D43DC0" w:rsidP="00CD3E7D">
            <w:pPr>
              <w:pStyle w:val="ConsPlusNormal"/>
              <w:spacing w:before="100" w:beforeAutospacing="1" w:after="100" w:afterAutospacing="1"/>
              <w:ind w:firstLine="0"/>
              <w:contextualSpacing/>
            </w:pPr>
            <w:r>
              <w:rPr>
                <w:position w:val="-6"/>
              </w:rPr>
              <w:pict w14:anchorId="0FD38A24">
                <v:shape id="_x0000_i1033" style="width:107.5pt;height:21pt" coordsize="" o:spt="100" adj="0,,0" path="" filled="f" stroked="f">
                  <v:stroke joinstyle="miter"/>
                  <v:imagedata r:id="rId32" o:title="base_1_358461_35377"/>
                  <v:formulas/>
                  <v:path o:connecttype="segments"/>
                </v:shape>
              </w:pict>
            </w:r>
          </w:p>
        </w:tc>
        <w:tc>
          <w:tcPr>
            <w:tcW w:w="2722" w:type="dxa"/>
            <w:shd w:val="clear" w:color="auto" w:fill="auto"/>
          </w:tcPr>
          <w:p w:rsidR="00CD3E7D" w:rsidRPr="002F2CB2" w:rsidRDefault="00CD3E7D" w:rsidP="00CD3E7D">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 xml:space="preserve">фазные </w:t>
            </w:r>
            <w:proofErr w:type="spellStart"/>
            <w:r>
              <w:rPr>
                <w:sz w:val="24"/>
                <w:szCs w:val="24"/>
              </w:rPr>
              <w:t>полукосвенного</w:t>
            </w:r>
            <w:proofErr w:type="spellEnd"/>
            <w:r w:rsidRPr="002F2CB2">
              <w:rPr>
                <w:sz w:val="24"/>
                <w:szCs w:val="24"/>
              </w:rPr>
              <w:t xml:space="preserve"> включения</w:t>
            </w:r>
          </w:p>
        </w:tc>
        <w:tc>
          <w:tcPr>
            <w:tcW w:w="1886" w:type="dxa"/>
            <w:shd w:val="clear" w:color="auto" w:fill="auto"/>
          </w:tcPr>
          <w:p w:rsidR="00CD3E7D" w:rsidRPr="002F2CB2" w:rsidRDefault="00CD3E7D" w:rsidP="00CD3E7D">
            <w:pPr>
              <w:rPr>
                <w:sz w:val="24"/>
                <w:szCs w:val="24"/>
              </w:rPr>
            </w:pPr>
            <w:r w:rsidRPr="002F2CB2">
              <w:rPr>
                <w:sz w:val="24"/>
                <w:szCs w:val="24"/>
              </w:rPr>
              <w:t>рублей за точку учета</w:t>
            </w:r>
          </w:p>
        </w:tc>
        <w:tc>
          <w:tcPr>
            <w:tcW w:w="1663" w:type="dxa"/>
            <w:shd w:val="clear" w:color="auto" w:fill="auto"/>
            <w:vAlign w:val="center"/>
          </w:tcPr>
          <w:p w:rsidR="00CD3E7D" w:rsidRPr="0036357E" w:rsidRDefault="00CD3E7D" w:rsidP="00CD3E7D">
            <w:pPr>
              <w:spacing w:before="100" w:beforeAutospacing="1" w:after="100" w:afterAutospacing="1"/>
              <w:contextualSpacing/>
              <w:jc w:val="center"/>
              <w:rPr>
                <w:sz w:val="24"/>
                <w:szCs w:val="24"/>
                <w:highlight w:val="yellow"/>
              </w:rPr>
            </w:pPr>
            <w:r>
              <w:rPr>
                <w:sz w:val="24"/>
                <w:szCs w:val="24"/>
              </w:rPr>
              <w:t>25 908,15</w:t>
            </w:r>
          </w:p>
        </w:tc>
      </w:tr>
      <w:tr w:rsidR="00CD3E7D" w:rsidRPr="002F2CB2" w:rsidTr="00C15329">
        <w:trPr>
          <w:trHeight w:val="101"/>
        </w:trPr>
        <w:tc>
          <w:tcPr>
            <w:tcW w:w="1275" w:type="dxa"/>
          </w:tcPr>
          <w:p w:rsidR="00CD3E7D" w:rsidRPr="00897C1C" w:rsidRDefault="00CD3E7D" w:rsidP="00CD3E7D">
            <w:pPr>
              <w:spacing w:before="100" w:beforeAutospacing="1" w:after="100" w:afterAutospacing="1"/>
              <w:contextualSpacing/>
              <w:jc w:val="center"/>
              <w:rPr>
                <w:sz w:val="24"/>
                <w:szCs w:val="24"/>
                <w:lang w:val="en-US"/>
              </w:rPr>
            </w:pPr>
            <w:r w:rsidRPr="00897C1C">
              <w:rPr>
                <w:sz w:val="24"/>
                <w:szCs w:val="24"/>
                <w:lang w:val="en-US"/>
              </w:rPr>
              <w:t>II.</w:t>
            </w:r>
            <w:r w:rsidRPr="00897C1C">
              <w:rPr>
                <w:sz w:val="24"/>
                <w:szCs w:val="24"/>
              </w:rPr>
              <w:t>8</w:t>
            </w:r>
            <w:r w:rsidRPr="00897C1C">
              <w:rPr>
                <w:sz w:val="24"/>
                <w:szCs w:val="24"/>
                <w:lang w:val="en-US"/>
              </w:rPr>
              <w:t>.</w:t>
            </w:r>
            <w:r w:rsidRPr="00897C1C">
              <w:rPr>
                <w:sz w:val="24"/>
                <w:szCs w:val="24"/>
              </w:rPr>
              <w:t>2.</w:t>
            </w:r>
            <w:r>
              <w:rPr>
                <w:sz w:val="24"/>
                <w:szCs w:val="24"/>
              </w:rPr>
              <w:t>3</w:t>
            </w:r>
          </w:p>
        </w:tc>
        <w:tc>
          <w:tcPr>
            <w:tcW w:w="2802" w:type="dxa"/>
            <w:vAlign w:val="center"/>
          </w:tcPr>
          <w:p w:rsidR="00CD3E7D" w:rsidRDefault="00D43DC0" w:rsidP="00CD3E7D">
            <w:pPr>
              <w:pStyle w:val="ConsPlusNormal"/>
              <w:spacing w:before="100" w:beforeAutospacing="1" w:after="100" w:afterAutospacing="1"/>
              <w:ind w:firstLine="0"/>
              <w:contextualSpacing/>
            </w:pPr>
            <w:r>
              <w:rPr>
                <w:position w:val="-12"/>
              </w:rPr>
              <w:pict w14:anchorId="63637E4D">
                <v:shape id="_x0000_i1034" style="width:94pt;height:26.5pt" coordsize="" o:spt="100" adj="0,,0" path="" filled="f" stroked="f">
                  <v:stroke joinstyle="miter"/>
                  <v:imagedata r:id="rId33" o:title="base_1_358461_35384"/>
                  <v:formulas/>
                  <v:path o:connecttype="segments"/>
                </v:shape>
              </w:pict>
            </w:r>
          </w:p>
        </w:tc>
        <w:tc>
          <w:tcPr>
            <w:tcW w:w="2722" w:type="dxa"/>
            <w:shd w:val="clear" w:color="auto" w:fill="auto"/>
          </w:tcPr>
          <w:p w:rsidR="00CD3E7D" w:rsidRPr="002F2CB2" w:rsidRDefault="00CD3E7D" w:rsidP="00CD3E7D">
            <w:pPr>
              <w:rPr>
                <w:sz w:val="24"/>
                <w:szCs w:val="24"/>
              </w:rPr>
            </w:pPr>
            <w:r w:rsidRPr="002F2CB2">
              <w:rPr>
                <w:sz w:val="24"/>
                <w:szCs w:val="24"/>
              </w:rPr>
              <w:t xml:space="preserve">средства коммерческого учета электрической энергии (мощности) </w:t>
            </w:r>
            <w:r>
              <w:rPr>
                <w:sz w:val="24"/>
                <w:szCs w:val="24"/>
              </w:rPr>
              <w:t>трех</w:t>
            </w:r>
            <w:r w:rsidRPr="002F2CB2">
              <w:rPr>
                <w:sz w:val="24"/>
                <w:szCs w:val="24"/>
              </w:rPr>
              <w:t xml:space="preserve">фазные </w:t>
            </w:r>
            <w:r>
              <w:rPr>
                <w:sz w:val="24"/>
                <w:szCs w:val="24"/>
              </w:rPr>
              <w:t>косвенного</w:t>
            </w:r>
            <w:r w:rsidRPr="002F2CB2">
              <w:rPr>
                <w:sz w:val="24"/>
                <w:szCs w:val="24"/>
              </w:rPr>
              <w:t xml:space="preserve"> включения</w:t>
            </w:r>
          </w:p>
        </w:tc>
        <w:tc>
          <w:tcPr>
            <w:tcW w:w="1886" w:type="dxa"/>
            <w:shd w:val="clear" w:color="auto" w:fill="auto"/>
          </w:tcPr>
          <w:p w:rsidR="00CD3E7D" w:rsidRPr="002F2CB2" w:rsidRDefault="00CD3E7D" w:rsidP="00CD3E7D">
            <w:pPr>
              <w:rPr>
                <w:sz w:val="24"/>
                <w:szCs w:val="24"/>
              </w:rPr>
            </w:pPr>
            <w:r w:rsidRPr="002F2CB2">
              <w:rPr>
                <w:sz w:val="24"/>
                <w:szCs w:val="24"/>
              </w:rPr>
              <w:t>рублей за точку учета</w:t>
            </w:r>
          </w:p>
        </w:tc>
        <w:tc>
          <w:tcPr>
            <w:tcW w:w="1663" w:type="dxa"/>
            <w:shd w:val="clear" w:color="auto" w:fill="auto"/>
            <w:vAlign w:val="center"/>
          </w:tcPr>
          <w:p w:rsidR="00CD3E7D" w:rsidRPr="00CE78DA" w:rsidRDefault="00CD3E7D" w:rsidP="00CD3E7D">
            <w:pPr>
              <w:spacing w:before="100" w:beforeAutospacing="1" w:after="100" w:afterAutospacing="1"/>
              <w:contextualSpacing/>
              <w:jc w:val="center"/>
              <w:rPr>
                <w:sz w:val="24"/>
                <w:szCs w:val="24"/>
              </w:rPr>
            </w:pPr>
            <w:r w:rsidRPr="00CE78DA">
              <w:rPr>
                <w:sz w:val="24"/>
                <w:szCs w:val="24"/>
              </w:rPr>
              <w:t>20 767,96</w:t>
            </w:r>
          </w:p>
        </w:tc>
      </w:tr>
    </w:tbl>
    <w:p w:rsidR="00826AFB" w:rsidRPr="00AB0D2A" w:rsidRDefault="00F206D3" w:rsidP="00DD0D69">
      <w:pPr>
        <w:pStyle w:val="ConsPlusNormal"/>
        <w:widowControl/>
        <w:ind w:firstLine="426"/>
        <w:jc w:val="both"/>
        <w:rPr>
          <w:rFonts w:ascii="Times New Roman" w:hAnsi="Times New Roman" w:cs="Times New Roman"/>
          <w:sz w:val="22"/>
          <w:szCs w:val="22"/>
        </w:rPr>
      </w:pPr>
      <w:r w:rsidRPr="00AB0D2A">
        <w:rPr>
          <w:rFonts w:ascii="Times New Roman" w:hAnsi="Times New Roman" w:cs="Times New Roman"/>
          <w:sz w:val="22"/>
          <w:szCs w:val="22"/>
        </w:rPr>
        <w:t>*</w:t>
      </w:r>
      <w:r w:rsidR="00793899">
        <w:rPr>
          <w:rFonts w:ascii="Times New Roman" w:hAnsi="Times New Roman" w:cs="Times New Roman"/>
          <w:sz w:val="22"/>
          <w:szCs w:val="22"/>
        </w:rPr>
        <w:t xml:space="preserve"> </w:t>
      </w:r>
      <w:r w:rsidR="003E2070" w:rsidRPr="00AB0D2A">
        <w:rPr>
          <w:rFonts w:ascii="Times New Roman" w:hAnsi="Times New Roman" w:cs="Times New Roman"/>
          <w:sz w:val="22"/>
          <w:szCs w:val="22"/>
        </w:rPr>
        <w:t>Стандартизированная тарифная ставка С</w:t>
      </w:r>
      <w:r w:rsidR="003E2070" w:rsidRPr="00AB0D2A">
        <w:rPr>
          <w:rFonts w:ascii="Times New Roman" w:hAnsi="Times New Roman" w:cs="Times New Roman"/>
          <w:sz w:val="22"/>
          <w:szCs w:val="22"/>
          <w:vertAlign w:val="subscript"/>
        </w:rPr>
        <w:t>1</w:t>
      </w:r>
      <w:r w:rsidR="003E2070" w:rsidRPr="00AB0D2A">
        <w:rPr>
          <w:rFonts w:ascii="Times New Roman" w:hAnsi="Times New Roman" w:cs="Times New Roman"/>
          <w:sz w:val="22"/>
          <w:szCs w:val="22"/>
        </w:rPr>
        <w:t xml:space="preserve"> является единой на всех уровнях напряжения для постоянной и временной схемы электроснабжения на территории городских населенных пунктов и территории, не относящейся к территория</w:t>
      </w:r>
      <w:r w:rsidR="00826AFB" w:rsidRPr="00AB0D2A">
        <w:rPr>
          <w:rFonts w:ascii="Times New Roman" w:hAnsi="Times New Roman" w:cs="Times New Roman"/>
          <w:sz w:val="22"/>
          <w:szCs w:val="22"/>
        </w:rPr>
        <w:t>м городских населенных пунктов.</w:t>
      </w:r>
    </w:p>
    <w:p w:rsidR="00EB7644" w:rsidRPr="00AB0D2A" w:rsidRDefault="00793899" w:rsidP="00DD0D69">
      <w:pPr>
        <w:pStyle w:val="ConsPlusNormal"/>
        <w:widowControl/>
        <w:ind w:firstLine="426"/>
        <w:jc w:val="both"/>
        <w:rPr>
          <w:rFonts w:ascii="Times New Roman" w:hAnsi="Times New Roman" w:cs="Times New Roman"/>
          <w:sz w:val="22"/>
          <w:szCs w:val="22"/>
        </w:rPr>
      </w:pPr>
      <w:r>
        <w:rPr>
          <w:rFonts w:ascii="Times New Roman" w:hAnsi="Times New Roman" w:cs="Times New Roman"/>
          <w:sz w:val="22"/>
          <w:szCs w:val="22"/>
        </w:rPr>
        <w:t xml:space="preserve">** </w:t>
      </w:r>
      <w:r w:rsidR="00F206D3" w:rsidRPr="00AB0D2A">
        <w:rPr>
          <w:rFonts w:ascii="Times New Roman" w:hAnsi="Times New Roman" w:cs="Times New Roman"/>
          <w:sz w:val="22"/>
          <w:szCs w:val="22"/>
        </w:rPr>
        <w:t>Стандартизированные тарифные ставки С</w:t>
      </w:r>
      <w:r w:rsidR="00F206D3" w:rsidRPr="00AB0D2A">
        <w:rPr>
          <w:rFonts w:ascii="Times New Roman" w:hAnsi="Times New Roman" w:cs="Times New Roman"/>
          <w:sz w:val="22"/>
          <w:szCs w:val="22"/>
          <w:vertAlign w:val="subscript"/>
        </w:rPr>
        <w:t>2</w:t>
      </w:r>
      <w:r w:rsidR="00F206D3" w:rsidRPr="00AB0D2A">
        <w:rPr>
          <w:rFonts w:ascii="Times New Roman" w:hAnsi="Times New Roman" w:cs="Times New Roman"/>
          <w:sz w:val="22"/>
          <w:szCs w:val="22"/>
        </w:rPr>
        <w:t>, С</w:t>
      </w:r>
      <w:r w:rsidR="00F206D3" w:rsidRPr="00AB0D2A">
        <w:rPr>
          <w:rFonts w:ascii="Times New Roman" w:hAnsi="Times New Roman" w:cs="Times New Roman"/>
          <w:sz w:val="22"/>
          <w:szCs w:val="22"/>
          <w:vertAlign w:val="subscript"/>
        </w:rPr>
        <w:t>3</w:t>
      </w:r>
      <w:r w:rsidR="00F206D3" w:rsidRPr="00AB0D2A">
        <w:rPr>
          <w:rFonts w:ascii="Times New Roman" w:hAnsi="Times New Roman" w:cs="Times New Roman"/>
          <w:sz w:val="22"/>
          <w:szCs w:val="22"/>
        </w:rPr>
        <w:t>, С</w:t>
      </w:r>
      <w:r w:rsidR="00F206D3" w:rsidRPr="00AB0D2A">
        <w:rPr>
          <w:rFonts w:ascii="Times New Roman" w:hAnsi="Times New Roman" w:cs="Times New Roman"/>
          <w:sz w:val="22"/>
          <w:szCs w:val="22"/>
          <w:vertAlign w:val="subscript"/>
        </w:rPr>
        <w:t>4</w:t>
      </w:r>
      <w:r w:rsidR="00F206D3" w:rsidRPr="00AB0D2A">
        <w:rPr>
          <w:rFonts w:ascii="Times New Roman" w:hAnsi="Times New Roman" w:cs="Times New Roman"/>
          <w:sz w:val="22"/>
          <w:szCs w:val="22"/>
        </w:rPr>
        <w:t>, С</w:t>
      </w:r>
      <w:r w:rsidR="00F206D3" w:rsidRPr="00AB0D2A">
        <w:rPr>
          <w:rFonts w:ascii="Times New Roman" w:hAnsi="Times New Roman" w:cs="Times New Roman"/>
          <w:sz w:val="22"/>
          <w:szCs w:val="22"/>
          <w:vertAlign w:val="subscript"/>
        </w:rPr>
        <w:t>5</w:t>
      </w:r>
      <w:r w:rsidR="00F206D3" w:rsidRPr="00AB0D2A">
        <w:rPr>
          <w:rFonts w:ascii="Times New Roman" w:hAnsi="Times New Roman" w:cs="Times New Roman"/>
          <w:sz w:val="22"/>
          <w:szCs w:val="22"/>
        </w:rPr>
        <w:t>, С</w:t>
      </w:r>
      <w:r w:rsidR="00F206D3" w:rsidRPr="00AB0D2A">
        <w:rPr>
          <w:rFonts w:ascii="Times New Roman" w:hAnsi="Times New Roman" w:cs="Times New Roman"/>
          <w:sz w:val="22"/>
          <w:szCs w:val="22"/>
          <w:vertAlign w:val="subscript"/>
        </w:rPr>
        <w:t>6</w:t>
      </w:r>
      <w:r w:rsidR="00F206D3" w:rsidRPr="00AB0D2A">
        <w:rPr>
          <w:rFonts w:ascii="Times New Roman" w:hAnsi="Times New Roman" w:cs="Times New Roman"/>
          <w:sz w:val="22"/>
          <w:szCs w:val="22"/>
        </w:rPr>
        <w:t>, С</w:t>
      </w:r>
      <w:r w:rsidR="00F206D3" w:rsidRPr="00AB0D2A">
        <w:rPr>
          <w:rFonts w:ascii="Times New Roman" w:hAnsi="Times New Roman" w:cs="Times New Roman"/>
          <w:sz w:val="22"/>
          <w:szCs w:val="22"/>
          <w:vertAlign w:val="subscript"/>
        </w:rPr>
        <w:t>7</w:t>
      </w:r>
      <w:r w:rsidR="00F206D3" w:rsidRPr="00AB0D2A">
        <w:rPr>
          <w:rFonts w:ascii="Times New Roman" w:hAnsi="Times New Roman" w:cs="Times New Roman"/>
          <w:sz w:val="22"/>
          <w:szCs w:val="22"/>
        </w:rPr>
        <w:t xml:space="preserve">, для заявителей, осуществляющих технологическое присоединение </w:t>
      </w:r>
      <w:proofErr w:type="spellStart"/>
      <w:r w:rsidR="00F206D3" w:rsidRPr="00AB0D2A">
        <w:rPr>
          <w:rFonts w:ascii="Times New Roman" w:hAnsi="Times New Roman" w:cs="Times New Roman"/>
          <w:sz w:val="22"/>
          <w:szCs w:val="22"/>
        </w:rPr>
        <w:t>энергопринимающих</w:t>
      </w:r>
      <w:proofErr w:type="spellEnd"/>
      <w:r w:rsidR="00F206D3" w:rsidRPr="00AB0D2A">
        <w:rPr>
          <w:rFonts w:ascii="Times New Roman" w:hAnsi="Times New Roman" w:cs="Times New Roman"/>
          <w:sz w:val="22"/>
          <w:szCs w:val="22"/>
        </w:rPr>
        <w:t xml:space="preserve"> устройств максимальной мощностью не более 150 кВт, равны нулю.</w:t>
      </w:r>
    </w:p>
    <w:p w:rsidR="00A30FFF" w:rsidRDefault="00A30FFF" w:rsidP="005077A9">
      <w:pPr>
        <w:pStyle w:val="ConsPlusNormal"/>
        <w:widowControl/>
        <w:jc w:val="both"/>
        <w:rPr>
          <w:rFonts w:ascii="Times New Roman" w:hAnsi="Times New Roman" w:cs="Times New Roman"/>
          <w:sz w:val="16"/>
          <w:szCs w:val="16"/>
        </w:rPr>
      </w:pPr>
    </w:p>
    <w:p w:rsidR="00A012BC" w:rsidRPr="0049393B" w:rsidRDefault="00A012BC" w:rsidP="005077A9">
      <w:pPr>
        <w:pStyle w:val="ConsPlusNormal"/>
        <w:widowControl/>
        <w:jc w:val="both"/>
        <w:rPr>
          <w:rFonts w:ascii="Times New Roman" w:hAnsi="Times New Roman" w:cs="Times New Roman"/>
          <w:sz w:val="16"/>
          <w:szCs w:val="16"/>
        </w:rPr>
      </w:pPr>
    </w:p>
    <w:p w:rsidR="00A30FFF" w:rsidRPr="00AB0D2A" w:rsidRDefault="00A30FFF" w:rsidP="00A30FFF">
      <w:pPr>
        <w:pStyle w:val="ConsPlusNormal"/>
        <w:widowControl/>
        <w:ind w:firstLine="0"/>
        <w:jc w:val="both"/>
        <w:rPr>
          <w:rFonts w:ascii="Times New Roman" w:hAnsi="Times New Roman" w:cs="Times New Roman"/>
          <w:sz w:val="28"/>
          <w:szCs w:val="28"/>
        </w:rPr>
      </w:pPr>
      <w:r w:rsidRPr="00AB0D2A">
        <w:rPr>
          <w:rFonts w:ascii="Times New Roman" w:hAnsi="Times New Roman" w:cs="Times New Roman"/>
          <w:sz w:val="28"/>
          <w:szCs w:val="28"/>
        </w:rPr>
        <w:t>Начальник отдела регулирования</w:t>
      </w:r>
    </w:p>
    <w:p w:rsidR="00A30FFF" w:rsidRPr="00AB0D2A" w:rsidRDefault="00A30FFF" w:rsidP="00A30FFF">
      <w:pPr>
        <w:pStyle w:val="ConsPlusNormal"/>
        <w:widowControl/>
        <w:ind w:firstLine="0"/>
        <w:jc w:val="both"/>
        <w:rPr>
          <w:rFonts w:ascii="Times New Roman" w:hAnsi="Times New Roman" w:cs="Times New Roman"/>
          <w:sz w:val="28"/>
          <w:szCs w:val="28"/>
        </w:rPr>
      </w:pPr>
      <w:r w:rsidRPr="00AB0D2A">
        <w:rPr>
          <w:rFonts w:ascii="Times New Roman" w:hAnsi="Times New Roman" w:cs="Times New Roman"/>
          <w:sz w:val="28"/>
          <w:szCs w:val="28"/>
        </w:rPr>
        <w:t xml:space="preserve">тарифов и услуг в электроэнергетике </w:t>
      </w:r>
    </w:p>
    <w:p w:rsidR="00A30FFF" w:rsidRPr="00AB0D2A" w:rsidRDefault="00A30FFF" w:rsidP="00A30FFF">
      <w:pPr>
        <w:pStyle w:val="ConsPlusNormal"/>
        <w:widowControl/>
        <w:ind w:firstLine="0"/>
        <w:jc w:val="both"/>
        <w:rPr>
          <w:rFonts w:ascii="Times New Roman" w:hAnsi="Times New Roman" w:cs="Times New Roman"/>
          <w:sz w:val="28"/>
          <w:szCs w:val="28"/>
        </w:rPr>
      </w:pPr>
      <w:r w:rsidRPr="00AB0D2A">
        <w:rPr>
          <w:rFonts w:ascii="Times New Roman" w:hAnsi="Times New Roman" w:cs="Times New Roman"/>
          <w:sz w:val="28"/>
          <w:szCs w:val="28"/>
        </w:rPr>
        <w:t>управления тарифного регулирования</w:t>
      </w:r>
    </w:p>
    <w:p w:rsidR="00A30FFF" w:rsidRPr="00AB0D2A" w:rsidRDefault="00A30FFF" w:rsidP="00A30FFF">
      <w:pPr>
        <w:pStyle w:val="ConsPlusNormal"/>
        <w:widowControl/>
        <w:ind w:firstLine="0"/>
        <w:jc w:val="both"/>
        <w:rPr>
          <w:rFonts w:ascii="Times New Roman" w:hAnsi="Times New Roman" w:cs="Times New Roman"/>
          <w:sz w:val="28"/>
          <w:szCs w:val="28"/>
        </w:rPr>
      </w:pPr>
      <w:r w:rsidRPr="00AB0D2A">
        <w:rPr>
          <w:rFonts w:ascii="Times New Roman" w:hAnsi="Times New Roman" w:cs="Times New Roman"/>
          <w:sz w:val="28"/>
          <w:szCs w:val="28"/>
        </w:rPr>
        <w:t>отраслей ТЭК Региональной службы</w:t>
      </w:r>
    </w:p>
    <w:p w:rsidR="00A30FFF" w:rsidRPr="00AB0D2A" w:rsidRDefault="00A30FFF" w:rsidP="00A30FFF">
      <w:pPr>
        <w:pStyle w:val="ConsPlusNormal"/>
        <w:widowControl/>
        <w:ind w:firstLine="0"/>
        <w:jc w:val="both"/>
        <w:rPr>
          <w:rFonts w:ascii="Times New Roman" w:hAnsi="Times New Roman" w:cs="Times New Roman"/>
          <w:sz w:val="28"/>
          <w:szCs w:val="28"/>
        </w:rPr>
      </w:pPr>
      <w:r w:rsidRPr="00AB0D2A">
        <w:rPr>
          <w:rFonts w:ascii="Times New Roman" w:hAnsi="Times New Roman" w:cs="Times New Roman"/>
          <w:sz w:val="28"/>
          <w:szCs w:val="28"/>
        </w:rPr>
        <w:t>по тарифам Ростовской области                                                             В.В. Ткачев</w:t>
      </w:r>
    </w:p>
    <w:p w:rsidR="009B2CF8" w:rsidRDefault="0049393B" w:rsidP="009B2CF8">
      <w:pPr>
        <w:shd w:val="clear" w:color="auto" w:fill="FFFFFF"/>
        <w:spacing w:line="230" w:lineRule="exact"/>
        <w:ind w:left="6300" w:right="126"/>
        <w:jc w:val="right"/>
        <w:rPr>
          <w:spacing w:val="-4"/>
        </w:rPr>
      </w:pPr>
      <w:r>
        <w:rPr>
          <w:spacing w:val="-4"/>
        </w:rPr>
        <w:lastRenderedPageBreak/>
        <w:t xml:space="preserve"> </w:t>
      </w:r>
      <w:r w:rsidR="009B2CF8">
        <w:rPr>
          <w:spacing w:val="-4"/>
        </w:rPr>
        <w:t>Приложение № 2</w:t>
      </w:r>
    </w:p>
    <w:p w:rsidR="009B2CF8" w:rsidRDefault="009B2CF8" w:rsidP="009B2CF8">
      <w:pPr>
        <w:shd w:val="clear" w:color="auto" w:fill="FFFFFF"/>
        <w:spacing w:line="230" w:lineRule="exact"/>
        <w:ind w:left="6300" w:right="126"/>
        <w:jc w:val="right"/>
      </w:pPr>
      <w:r>
        <w:rPr>
          <w:spacing w:val="-1"/>
        </w:rPr>
        <w:t>к постановлению Региональной службы по тарифам Ростовской области</w:t>
      </w:r>
    </w:p>
    <w:p w:rsidR="009B2CF8" w:rsidRDefault="009B2CF8" w:rsidP="009B2CF8">
      <w:pPr>
        <w:shd w:val="clear" w:color="auto" w:fill="FFFFFF"/>
        <w:spacing w:line="230" w:lineRule="exact"/>
        <w:ind w:right="96"/>
        <w:jc w:val="right"/>
        <w:rPr>
          <w:b/>
        </w:rPr>
      </w:pPr>
      <w:r>
        <w:rPr>
          <w:spacing w:val="4"/>
        </w:rPr>
        <w:t xml:space="preserve">от </w:t>
      </w:r>
      <w:r w:rsidR="006911B4">
        <w:rPr>
          <w:spacing w:val="4"/>
        </w:rPr>
        <w:t>29</w:t>
      </w:r>
      <w:r>
        <w:rPr>
          <w:spacing w:val="4"/>
        </w:rPr>
        <w:t>.</w:t>
      </w:r>
      <w:r w:rsidR="006911B4">
        <w:rPr>
          <w:spacing w:val="4"/>
        </w:rPr>
        <w:t>12</w:t>
      </w:r>
      <w:r>
        <w:rPr>
          <w:spacing w:val="4"/>
        </w:rPr>
        <w:t xml:space="preserve">.2020 № </w:t>
      </w:r>
      <w:r w:rsidR="00057D3A">
        <w:rPr>
          <w:spacing w:val="4"/>
        </w:rPr>
        <w:t>60</w:t>
      </w:r>
      <w:r>
        <w:rPr>
          <w:spacing w:val="4"/>
        </w:rPr>
        <w:t>/</w:t>
      </w:r>
      <w:r w:rsidR="00057D3A">
        <w:rPr>
          <w:spacing w:val="4"/>
        </w:rPr>
        <w:t>20</w:t>
      </w:r>
    </w:p>
    <w:p w:rsidR="009B2CF8" w:rsidRDefault="009B2CF8" w:rsidP="009B2CF8">
      <w:pPr>
        <w:pStyle w:val="ConsPlusNormal"/>
        <w:widowControl/>
        <w:ind w:firstLine="0"/>
        <w:jc w:val="both"/>
        <w:rPr>
          <w:rFonts w:ascii="Times New Roman" w:hAnsi="Times New Roman" w:cs="Times New Roman"/>
          <w:sz w:val="28"/>
          <w:szCs w:val="28"/>
        </w:rPr>
      </w:pPr>
    </w:p>
    <w:p w:rsidR="009B2CF8" w:rsidRDefault="009B2CF8" w:rsidP="009B2CF8">
      <w:pPr>
        <w:pStyle w:val="ConsPlusNormal"/>
        <w:widowControl/>
        <w:ind w:firstLine="0"/>
        <w:jc w:val="center"/>
        <w:rPr>
          <w:rFonts w:ascii="Times New Roman" w:hAnsi="Times New Roman" w:cs="Times New Roman"/>
          <w:b/>
          <w:sz w:val="28"/>
          <w:szCs w:val="28"/>
        </w:rPr>
      </w:pPr>
    </w:p>
    <w:p w:rsidR="00FA0C96" w:rsidRDefault="00FA0C96" w:rsidP="00FA0C96">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rPr>
        <w:t>С</w:t>
      </w:r>
      <w:r w:rsidR="009B2CF8" w:rsidRPr="00EB7644">
        <w:rPr>
          <w:rFonts w:ascii="Times New Roman" w:hAnsi="Times New Roman" w:cs="Times New Roman"/>
          <w:b/>
          <w:sz w:val="28"/>
          <w:szCs w:val="28"/>
        </w:rPr>
        <w:t xml:space="preserve">тавки за </w:t>
      </w:r>
      <w:r>
        <w:rPr>
          <w:rFonts w:ascii="Times New Roman" w:hAnsi="Times New Roman" w:cs="Times New Roman"/>
          <w:b/>
          <w:sz w:val="28"/>
          <w:szCs w:val="28"/>
        </w:rPr>
        <w:t>единицу максимальной мощности</w:t>
      </w:r>
    </w:p>
    <w:p w:rsidR="00FA0C96" w:rsidRDefault="00FA0C96" w:rsidP="00FA0C96">
      <w:pPr>
        <w:pStyle w:val="ConsPlusNormal"/>
        <w:widowControl/>
        <w:jc w:val="center"/>
        <w:rPr>
          <w:rFonts w:ascii="Times New Roman" w:hAnsi="Times New Roman" w:cs="Times New Roman"/>
          <w:b/>
          <w:sz w:val="28"/>
          <w:szCs w:val="28"/>
        </w:rPr>
      </w:pPr>
      <w:r w:rsidRPr="00FA0C96">
        <w:rPr>
          <w:rFonts w:ascii="Times New Roman" w:hAnsi="Times New Roman" w:cs="Times New Roman"/>
          <w:b/>
          <w:sz w:val="28"/>
          <w:szCs w:val="28"/>
        </w:rPr>
        <w:t>для определения размера платы</w:t>
      </w:r>
      <w:r>
        <w:rPr>
          <w:rFonts w:ascii="Times New Roman" w:hAnsi="Times New Roman" w:cs="Times New Roman"/>
          <w:b/>
          <w:sz w:val="28"/>
          <w:szCs w:val="28"/>
        </w:rPr>
        <w:t xml:space="preserve"> за </w:t>
      </w:r>
      <w:r w:rsidR="009B2CF8" w:rsidRPr="00EB7644">
        <w:rPr>
          <w:rFonts w:ascii="Times New Roman" w:hAnsi="Times New Roman" w:cs="Times New Roman"/>
          <w:b/>
          <w:sz w:val="28"/>
          <w:szCs w:val="28"/>
        </w:rPr>
        <w:t xml:space="preserve">технологическое присоединение </w:t>
      </w:r>
      <w:proofErr w:type="spellStart"/>
      <w:r w:rsidR="009B2CF8" w:rsidRPr="00EB7644">
        <w:rPr>
          <w:rFonts w:ascii="Times New Roman" w:hAnsi="Times New Roman" w:cs="Times New Roman"/>
          <w:b/>
          <w:sz w:val="28"/>
          <w:szCs w:val="28"/>
        </w:rPr>
        <w:t>энергопринимающих</w:t>
      </w:r>
      <w:proofErr w:type="spellEnd"/>
      <w:r w:rsidR="009B2CF8" w:rsidRPr="00EB7644">
        <w:rPr>
          <w:rFonts w:ascii="Times New Roman" w:hAnsi="Times New Roman" w:cs="Times New Roman"/>
          <w:b/>
          <w:sz w:val="28"/>
          <w:szCs w:val="28"/>
        </w:rPr>
        <w:t xml:space="preserve"> устройств </w:t>
      </w:r>
      <w:r w:rsidRPr="00FA0C96">
        <w:rPr>
          <w:rFonts w:ascii="Times New Roman" w:hAnsi="Times New Roman" w:cs="Times New Roman"/>
          <w:b/>
          <w:sz w:val="28"/>
          <w:szCs w:val="28"/>
        </w:rPr>
        <w:t>максимальной мощностью менее 670</w:t>
      </w:r>
      <w:r>
        <w:rPr>
          <w:rFonts w:ascii="Times New Roman" w:hAnsi="Times New Roman" w:cs="Times New Roman"/>
          <w:b/>
          <w:sz w:val="28"/>
          <w:szCs w:val="28"/>
        </w:rPr>
        <w:t xml:space="preserve"> </w:t>
      </w:r>
      <w:r w:rsidRPr="00FA0C96">
        <w:rPr>
          <w:rFonts w:ascii="Times New Roman" w:hAnsi="Times New Roman" w:cs="Times New Roman"/>
          <w:b/>
          <w:sz w:val="28"/>
          <w:szCs w:val="28"/>
        </w:rPr>
        <w:t xml:space="preserve">кВт на уровне напряжения 20 </w:t>
      </w:r>
      <w:proofErr w:type="spellStart"/>
      <w:r w:rsidRPr="00FA0C96">
        <w:rPr>
          <w:rFonts w:ascii="Times New Roman" w:hAnsi="Times New Roman" w:cs="Times New Roman"/>
          <w:b/>
          <w:sz w:val="28"/>
          <w:szCs w:val="28"/>
        </w:rPr>
        <w:t>кВ</w:t>
      </w:r>
      <w:proofErr w:type="spellEnd"/>
      <w:r w:rsidRPr="00FA0C96">
        <w:rPr>
          <w:rFonts w:ascii="Times New Roman" w:hAnsi="Times New Roman" w:cs="Times New Roman"/>
          <w:b/>
          <w:sz w:val="28"/>
          <w:szCs w:val="28"/>
        </w:rPr>
        <w:t xml:space="preserve"> и менее </w:t>
      </w:r>
      <w:r w:rsidR="009B2CF8" w:rsidRPr="00EB7644">
        <w:rPr>
          <w:rFonts w:ascii="Times New Roman" w:hAnsi="Times New Roman" w:cs="Times New Roman"/>
          <w:b/>
          <w:sz w:val="28"/>
          <w:szCs w:val="28"/>
        </w:rPr>
        <w:t>к распределительным электрическим сетям территориальных сетевых организаций</w:t>
      </w:r>
    </w:p>
    <w:p w:rsidR="009B2CF8" w:rsidRDefault="009B2CF8" w:rsidP="00FA0C96">
      <w:pPr>
        <w:pStyle w:val="ConsPlusNormal"/>
        <w:widowControl/>
        <w:jc w:val="center"/>
        <w:rPr>
          <w:rFonts w:ascii="Times New Roman" w:hAnsi="Times New Roman" w:cs="Times New Roman"/>
          <w:b/>
          <w:sz w:val="28"/>
          <w:szCs w:val="28"/>
        </w:rPr>
      </w:pPr>
      <w:r w:rsidRPr="00EB7644">
        <w:rPr>
          <w:rFonts w:ascii="Times New Roman" w:hAnsi="Times New Roman" w:cs="Times New Roman"/>
          <w:b/>
          <w:sz w:val="28"/>
          <w:szCs w:val="28"/>
        </w:rPr>
        <w:t>на территории Ростовской области</w:t>
      </w:r>
      <w:r>
        <w:rPr>
          <w:rFonts w:ascii="Times New Roman" w:hAnsi="Times New Roman" w:cs="Times New Roman"/>
          <w:b/>
          <w:sz w:val="28"/>
          <w:szCs w:val="28"/>
        </w:rPr>
        <w:t xml:space="preserve"> на 202</w:t>
      </w:r>
      <w:r w:rsidR="0049393B">
        <w:rPr>
          <w:rFonts w:ascii="Times New Roman" w:hAnsi="Times New Roman" w:cs="Times New Roman"/>
          <w:b/>
          <w:sz w:val="28"/>
          <w:szCs w:val="28"/>
        </w:rPr>
        <w:t>1</w:t>
      </w:r>
      <w:r>
        <w:rPr>
          <w:rFonts w:ascii="Times New Roman" w:hAnsi="Times New Roman" w:cs="Times New Roman"/>
          <w:b/>
          <w:sz w:val="28"/>
          <w:szCs w:val="28"/>
        </w:rPr>
        <w:t xml:space="preserve"> год</w:t>
      </w:r>
    </w:p>
    <w:p w:rsidR="00FA0C96" w:rsidRDefault="00FA0C96" w:rsidP="009B2CF8">
      <w:pPr>
        <w:pStyle w:val="ConsPlusNormal"/>
        <w:widowControl/>
        <w:ind w:firstLine="0"/>
        <w:jc w:val="center"/>
        <w:rPr>
          <w:rFonts w:ascii="Times New Roman" w:hAnsi="Times New Roman" w:cs="Times New Roman"/>
          <w:b/>
          <w:sz w:val="28"/>
          <w:szCs w:val="28"/>
        </w:rPr>
      </w:pPr>
    </w:p>
    <w:p w:rsidR="00AD2F11" w:rsidRDefault="00AD2F11" w:rsidP="009B2CF8">
      <w:pPr>
        <w:pStyle w:val="ConsPlusNormal"/>
        <w:widowControl/>
        <w:ind w:firstLine="0"/>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529"/>
        <w:gridCol w:w="2913"/>
        <w:gridCol w:w="1587"/>
        <w:gridCol w:w="1658"/>
      </w:tblGrid>
      <w:tr w:rsidR="00976BD2" w:rsidRPr="00FE4D14" w:rsidTr="003712D2">
        <w:trPr>
          <w:trHeight w:val="1097"/>
        </w:trPr>
        <w:tc>
          <w:tcPr>
            <w:tcW w:w="1344" w:type="dxa"/>
            <w:shd w:val="clear" w:color="auto" w:fill="auto"/>
            <w:vAlign w:val="center"/>
          </w:tcPr>
          <w:p w:rsidR="00976BD2" w:rsidRPr="00FE4D14" w:rsidRDefault="00976BD2" w:rsidP="00FE4D14">
            <w:pPr>
              <w:spacing w:before="100" w:beforeAutospacing="1" w:after="100" w:afterAutospacing="1"/>
              <w:contextualSpacing/>
              <w:jc w:val="center"/>
              <w:rPr>
                <w:sz w:val="24"/>
                <w:szCs w:val="24"/>
              </w:rPr>
            </w:pPr>
            <w:r w:rsidRPr="00FE4D14">
              <w:rPr>
                <w:sz w:val="24"/>
                <w:szCs w:val="24"/>
              </w:rPr>
              <w:t>№</w:t>
            </w:r>
          </w:p>
          <w:p w:rsidR="00976BD2" w:rsidRPr="00FE4D14" w:rsidRDefault="00976BD2" w:rsidP="00FE4D14">
            <w:pPr>
              <w:spacing w:before="100" w:beforeAutospacing="1" w:after="100" w:afterAutospacing="1"/>
              <w:contextualSpacing/>
              <w:jc w:val="center"/>
              <w:rPr>
                <w:sz w:val="24"/>
                <w:szCs w:val="24"/>
              </w:rPr>
            </w:pPr>
            <w:r w:rsidRPr="00FE4D14">
              <w:rPr>
                <w:sz w:val="24"/>
                <w:szCs w:val="24"/>
              </w:rPr>
              <w:t>п/п</w:t>
            </w:r>
          </w:p>
        </w:tc>
        <w:tc>
          <w:tcPr>
            <w:tcW w:w="2529" w:type="dxa"/>
            <w:shd w:val="clear" w:color="auto" w:fill="auto"/>
            <w:vAlign w:val="center"/>
          </w:tcPr>
          <w:p w:rsidR="00976BD2" w:rsidRPr="00FE4D14" w:rsidRDefault="00976BD2" w:rsidP="00FE4D14">
            <w:pPr>
              <w:spacing w:before="100" w:beforeAutospacing="1" w:after="100" w:afterAutospacing="1"/>
              <w:contextualSpacing/>
              <w:jc w:val="center"/>
              <w:rPr>
                <w:sz w:val="24"/>
                <w:szCs w:val="24"/>
              </w:rPr>
            </w:pPr>
            <w:r w:rsidRPr="00FE4D14">
              <w:rPr>
                <w:sz w:val="24"/>
                <w:szCs w:val="24"/>
              </w:rPr>
              <w:t>Обозначение</w:t>
            </w:r>
          </w:p>
        </w:tc>
        <w:tc>
          <w:tcPr>
            <w:tcW w:w="2913" w:type="dxa"/>
            <w:shd w:val="clear" w:color="auto" w:fill="auto"/>
            <w:vAlign w:val="center"/>
          </w:tcPr>
          <w:p w:rsidR="00976BD2" w:rsidRPr="00FE4D14" w:rsidRDefault="00976BD2" w:rsidP="00FE4D14">
            <w:pPr>
              <w:spacing w:before="100" w:beforeAutospacing="1" w:after="100" w:afterAutospacing="1"/>
              <w:contextualSpacing/>
              <w:jc w:val="center"/>
              <w:rPr>
                <w:sz w:val="24"/>
                <w:szCs w:val="24"/>
              </w:rPr>
            </w:pPr>
            <w:r w:rsidRPr="00FE4D14">
              <w:rPr>
                <w:sz w:val="24"/>
                <w:szCs w:val="24"/>
              </w:rPr>
              <w:t>Наименование</w:t>
            </w:r>
          </w:p>
        </w:tc>
        <w:tc>
          <w:tcPr>
            <w:tcW w:w="1587" w:type="dxa"/>
            <w:shd w:val="clear" w:color="auto" w:fill="auto"/>
            <w:vAlign w:val="center"/>
          </w:tcPr>
          <w:p w:rsidR="00976BD2" w:rsidRPr="00FE4D14" w:rsidRDefault="00976BD2" w:rsidP="00FE4D14">
            <w:pPr>
              <w:spacing w:before="100" w:beforeAutospacing="1" w:after="100" w:afterAutospacing="1"/>
              <w:contextualSpacing/>
              <w:jc w:val="center"/>
              <w:rPr>
                <w:sz w:val="24"/>
                <w:szCs w:val="24"/>
              </w:rPr>
            </w:pPr>
            <w:r w:rsidRPr="00FE4D14">
              <w:rPr>
                <w:sz w:val="24"/>
                <w:szCs w:val="24"/>
              </w:rPr>
              <w:t>Единица измерения</w:t>
            </w:r>
          </w:p>
        </w:tc>
        <w:tc>
          <w:tcPr>
            <w:tcW w:w="1658" w:type="dxa"/>
            <w:shd w:val="clear" w:color="auto" w:fill="auto"/>
            <w:vAlign w:val="center"/>
          </w:tcPr>
          <w:p w:rsidR="00976BD2" w:rsidRPr="00FE4D14" w:rsidRDefault="00976BD2" w:rsidP="00A012BC">
            <w:pPr>
              <w:spacing w:before="100" w:beforeAutospacing="1" w:after="100" w:afterAutospacing="1"/>
              <w:contextualSpacing/>
              <w:jc w:val="center"/>
              <w:rPr>
                <w:sz w:val="24"/>
                <w:szCs w:val="24"/>
              </w:rPr>
            </w:pPr>
            <w:r w:rsidRPr="00FE4D14">
              <w:rPr>
                <w:sz w:val="24"/>
                <w:szCs w:val="24"/>
              </w:rPr>
              <w:t>Значения в ценах 202</w:t>
            </w:r>
            <w:r w:rsidR="00A012BC">
              <w:rPr>
                <w:sz w:val="24"/>
                <w:szCs w:val="24"/>
              </w:rPr>
              <w:t>1</w:t>
            </w:r>
            <w:r w:rsidRPr="00FE4D14">
              <w:rPr>
                <w:sz w:val="24"/>
                <w:szCs w:val="24"/>
              </w:rPr>
              <w:t xml:space="preserve"> года без НДС</w:t>
            </w:r>
          </w:p>
        </w:tc>
      </w:tr>
      <w:tr w:rsidR="00976BD2" w:rsidRPr="00FE4D14" w:rsidTr="00FE4D14">
        <w:trPr>
          <w:trHeight w:val="5378"/>
        </w:trPr>
        <w:tc>
          <w:tcPr>
            <w:tcW w:w="1344" w:type="dxa"/>
            <w:shd w:val="clear" w:color="auto" w:fill="auto"/>
          </w:tcPr>
          <w:p w:rsidR="00976BD2" w:rsidRPr="00FE4D14" w:rsidRDefault="00976BD2" w:rsidP="00FE4D14">
            <w:pPr>
              <w:spacing w:line="360" w:lineRule="auto"/>
              <w:ind w:right="-1"/>
              <w:rPr>
                <w:sz w:val="24"/>
                <w:szCs w:val="24"/>
              </w:rPr>
            </w:pPr>
            <w:r w:rsidRPr="00FE4D14">
              <w:rPr>
                <w:sz w:val="24"/>
                <w:szCs w:val="24"/>
              </w:rPr>
              <w:t>1</w:t>
            </w:r>
          </w:p>
        </w:tc>
        <w:tc>
          <w:tcPr>
            <w:tcW w:w="2529" w:type="dxa"/>
            <w:shd w:val="clear" w:color="auto" w:fill="auto"/>
          </w:tcPr>
          <w:p w:rsidR="00976BD2" w:rsidRPr="00321DA9" w:rsidRDefault="00D43DC0" w:rsidP="00FE4D14">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maxN1</m:t>
                    </m:r>
                  </m:sub>
                </m:sSub>
              </m:oMath>
            </m:oMathPara>
          </w:p>
        </w:tc>
        <w:tc>
          <w:tcPr>
            <w:tcW w:w="2913" w:type="dxa"/>
            <w:shd w:val="clear" w:color="auto" w:fill="auto"/>
          </w:tcPr>
          <w:p w:rsidR="00976BD2" w:rsidRPr="00FE4D14" w:rsidRDefault="001E7878" w:rsidP="00FE4D14">
            <w:pPr>
              <w:rPr>
                <w:sz w:val="24"/>
                <w:szCs w:val="24"/>
              </w:rPr>
            </w:pPr>
            <w:r w:rsidRPr="001E7878">
              <w:rPr>
                <w:sz w:val="24"/>
                <w:szCs w:val="24"/>
              </w:rPr>
              <w:t xml:space="preserve">ставка на покрытие расходов на технологическое присоединение </w:t>
            </w:r>
            <w:proofErr w:type="spellStart"/>
            <w:r w:rsidRPr="001E7878">
              <w:rPr>
                <w:sz w:val="24"/>
                <w:szCs w:val="24"/>
              </w:rPr>
              <w:t>энергопринимающих</w:t>
            </w:r>
            <w:proofErr w:type="spellEnd"/>
            <w:r w:rsidRPr="001E7878">
              <w:rPr>
                <w:sz w:val="24"/>
                <w:szCs w:val="24"/>
              </w:rPr>
              <w:t xml:space="preserve">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587" w:type="dxa"/>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tcPr>
          <w:p w:rsidR="00976BD2" w:rsidRPr="00FE4D14" w:rsidRDefault="00A012BC" w:rsidP="00FE4D14">
            <w:pPr>
              <w:jc w:val="center"/>
              <w:rPr>
                <w:sz w:val="24"/>
                <w:szCs w:val="24"/>
              </w:rPr>
            </w:pPr>
            <w:r>
              <w:rPr>
                <w:sz w:val="24"/>
                <w:szCs w:val="24"/>
              </w:rPr>
              <w:t>723,24</w:t>
            </w:r>
          </w:p>
        </w:tc>
      </w:tr>
      <w:tr w:rsidR="00976BD2" w:rsidRPr="00FE4D14" w:rsidTr="00FE4D14">
        <w:trPr>
          <w:trHeight w:val="2123"/>
        </w:trPr>
        <w:tc>
          <w:tcPr>
            <w:tcW w:w="1344" w:type="dxa"/>
            <w:shd w:val="clear" w:color="auto" w:fill="auto"/>
          </w:tcPr>
          <w:p w:rsidR="00976BD2" w:rsidRPr="00FE4D14" w:rsidRDefault="00976BD2" w:rsidP="00FE4D14">
            <w:pPr>
              <w:spacing w:line="360" w:lineRule="auto"/>
              <w:ind w:right="-1"/>
              <w:rPr>
                <w:sz w:val="24"/>
                <w:szCs w:val="24"/>
              </w:rPr>
            </w:pPr>
            <w:r w:rsidRPr="00FE4D14">
              <w:rPr>
                <w:sz w:val="24"/>
                <w:szCs w:val="24"/>
              </w:rPr>
              <w:t>1.1</w:t>
            </w:r>
          </w:p>
        </w:tc>
        <w:tc>
          <w:tcPr>
            <w:tcW w:w="2529" w:type="dxa"/>
            <w:shd w:val="clear" w:color="auto" w:fill="auto"/>
          </w:tcPr>
          <w:p w:rsidR="00976BD2" w:rsidRPr="00321DA9" w:rsidRDefault="00D43DC0" w:rsidP="00FE4D14">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maxN1.1</m:t>
                    </m:r>
                  </m:sub>
                </m:sSub>
              </m:oMath>
            </m:oMathPara>
          </w:p>
        </w:tc>
        <w:tc>
          <w:tcPr>
            <w:tcW w:w="2913" w:type="dxa"/>
            <w:shd w:val="clear" w:color="auto" w:fill="auto"/>
          </w:tcPr>
          <w:p w:rsidR="00976BD2" w:rsidRPr="00FE4D14" w:rsidRDefault="001E7878" w:rsidP="00FE4D14">
            <w:pPr>
              <w:rPr>
                <w:sz w:val="24"/>
                <w:szCs w:val="24"/>
              </w:rPr>
            </w:pPr>
            <w:r w:rsidRPr="001E7878">
              <w:rPr>
                <w:sz w:val="24"/>
                <w:szCs w:val="24"/>
              </w:rPr>
              <w:t>ставка на покрытие расходов сетевой организации на подготовку и выдачу сетевой организацией технических условий заявителю</w:t>
            </w:r>
          </w:p>
        </w:tc>
        <w:tc>
          <w:tcPr>
            <w:tcW w:w="1587" w:type="dxa"/>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tcPr>
          <w:p w:rsidR="00976BD2" w:rsidRPr="00FE4D14" w:rsidRDefault="00AD2F11" w:rsidP="00A012BC">
            <w:pPr>
              <w:jc w:val="center"/>
              <w:rPr>
                <w:sz w:val="24"/>
                <w:szCs w:val="24"/>
              </w:rPr>
            </w:pPr>
            <w:r w:rsidRPr="00FE4D14">
              <w:rPr>
                <w:sz w:val="24"/>
                <w:szCs w:val="24"/>
              </w:rPr>
              <w:t>336,</w:t>
            </w:r>
            <w:r w:rsidR="00A012BC">
              <w:rPr>
                <w:sz w:val="24"/>
                <w:szCs w:val="24"/>
              </w:rPr>
              <w:t>86</w:t>
            </w:r>
          </w:p>
        </w:tc>
      </w:tr>
      <w:tr w:rsidR="00976BD2" w:rsidRPr="00FE4D14" w:rsidTr="00D2426B">
        <w:trPr>
          <w:trHeight w:val="1972"/>
        </w:trPr>
        <w:tc>
          <w:tcPr>
            <w:tcW w:w="1344" w:type="dxa"/>
            <w:shd w:val="clear" w:color="auto" w:fill="auto"/>
          </w:tcPr>
          <w:p w:rsidR="00976BD2" w:rsidRPr="00FE4D14" w:rsidRDefault="00976BD2" w:rsidP="00FE4D14">
            <w:pPr>
              <w:spacing w:line="360" w:lineRule="auto"/>
              <w:ind w:right="-1"/>
              <w:rPr>
                <w:sz w:val="24"/>
                <w:szCs w:val="24"/>
              </w:rPr>
            </w:pPr>
            <w:r w:rsidRPr="00FE4D14">
              <w:rPr>
                <w:sz w:val="24"/>
                <w:szCs w:val="24"/>
              </w:rPr>
              <w:t>1.2</w:t>
            </w:r>
          </w:p>
        </w:tc>
        <w:tc>
          <w:tcPr>
            <w:tcW w:w="2529" w:type="dxa"/>
            <w:shd w:val="clear" w:color="auto" w:fill="auto"/>
          </w:tcPr>
          <w:p w:rsidR="00976BD2" w:rsidRPr="00321DA9" w:rsidRDefault="00D43DC0" w:rsidP="00FE4D14">
            <w:pPr>
              <w:spacing w:line="360" w:lineRule="auto"/>
              <w:ind w:right="-1"/>
              <w:rPr>
                <w:sz w:val="24"/>
                <w:szCs w:val="24"/>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maxN1.2</m:t>
                    </m:r>
                  </m:sub>
                </m:sSub>
              </m:oMath>
            </m:oMathPara>
          </w:p>
        </w:tc>
        <w:tc>
          <w:tcPr>
            <w:tcW w:w="2913" w:type="dxa"/>
            <w:shd w:val="clear" w:color="auto" w:fill="auto"/>
          </w:tcPr>
          <w:p w:rsidR="00976BD2" w:rsidRPr="00FE4D14" w:rsidRDefault="001E7878" w:rsidP="00FE4D14">
            <w:pPr>
              <w:rPr>
                <w:sz w:val="24"/>
                <w:szCs w:val="24"/>
              </w:rPr>
            </w:pPr>
            <w:r w:rsidRPr="001E7878">
              <w:rPr>
                <w:sz w:val="24"/>
                <w:szCs w:val="24"/>
              </w:rPr>
              <w:t>ставка на покрытие расходов на проверку выполнения сетевой организацией выполнения технических условий заявителем</w:t>
            </w:r>
          </w:p>
        </w:tc>
        <w:tc>
          <w:tcPr>
            <w:tcW w:w="1587" w:type="dxa"/>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tcPr>
          <w:p w:rsidR="00976BD2" w:rsidRPr="00FE4D14" w:rsidRDefault="00AD2F11" w:rsidP="00A012BC">
            <w:pPr>
              <w:jc w:val="center"/>
              <w:rPr>
                <w:sz w:val="24"/>
                <w:szCs w:val="24"/>
              </w:rPr>
            </w:pPr>
            <w:r w:rsidRPr="00FE4D14">
              <w:rPr>
                <w:sz w:val="24"/>
                <w:szCs w:val="24"/>
              </w:rPr>
              <w:t>3</w:t>
            </w:r>
            <w:r w:rsidR="00A012BC">
              <w:rPr>
                <w:sz w:val="24"/>
                <w:szCs w:val="24"/>
              </w:rPr>
              <w:t>86,38</w:t>
            </w:r>
          </w:p>
        </w:tc>
      </w:tr>
      <w:tr w:rsidR="00AD2F11" w:rsidRPr="00FE4D14" w:rsidTr="00D2426B">
        <w:trPr>
          <w:trHeight w:val="558"/>
        </w:trPr>
        <w:tc>
          <w:tcPr>
            <w:tcW w:w="10031" w:type="dxa"/>
            <w:gridSpan w:val="5"/>
            <w:shd w:val="clear" w:color="auto" w:fill="auto"/>
            <w:vAlign w:val="center"/>
          </w:tcPr>
          <w:p w:rsidR="00AD2F11" w:rsidRPr="00FE4D14" w:rsidRDefault="00AD2F11" w:rsidP="00D2426B">
            <w:pPr>
              <w:pStyle w:val="a8"/>
              <w:spacing w:before="100" w:beforeAutospacing="1" w:after="100" w:afterAutospacing="1" w:line="240" w:lineRule="auto"/>
              <w:ind w:left="357"/>
              <w:jc w:val="center"/>
              <w:rPr>
                <w:rFonts w:ascii="Times New Roman" w:hAnsi="Times New Roman"/>
                <w:sz w:val="24"/>
                <w:szCs w:val="24"/>
              </w:rPr>
            </w:pPr>
            <w:r w:rsidRPr="00FE4D14">
              <w:rPr>
                <w:rFonts w:ascii="Times New Roman" w:hAnsi="Times New Roman"/>
                <w:sz w:val="24"/>
                <w:szCs w:val="24"/>
                <w:lang w:val="en-US"/>
              </w:rPr>
              <w:lastRenderedPageBreak/>
              <w:t>I</w:t>
            </w:r>
            <w:r w:rsidRPr="00FE4D14">
              <w:rPr>
                <w:rFonts w:ascii="Times New Roman" w:hAnsi="Times New Roman"/>
                <w:sz w:val="24"/>
                <w:szCs w:val="24"/>
              </w:rPr>
              <w:t>. Для территорий городских населенных пунктов</w:t>
            </w:r>
          </w:p>
        </w:tc>
      </w:tr>
      <w:tr w:rsidR="00976BD2" w:rsidRPr="00FE4D14" w:rsidTr="008A164E">
        <w:trPr>
          <w:trHeight w:val="835"/>
        </w:trPr>
        <w:tc>
          <w:tcPr>
            <w:tcW w:w="1344" w:type="dxa"/>
            <w:vMerge w:val="restart"/>
            <w:shd w:val="clear" w:color="auto" w:fill="auto"/>
          </w:tcPr>
          <w:p w:rsidR="00976BD2" w:rsidRPr="00FE4D14" w:rsidRDefault="00976BD2"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2.3.1.2.1</w:t>
            </w: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976BD2" w:rsidRPr="00FE4D14" w:rsidRDefault="00976BD2" w:rsidP="00FE4D14">
            <w:pPr>
              <w:rPr>
                <w:sz w:val="24"/>
                <w:szCs w:val="24"/>
              </w:rPr>
            </w:pPr>
            <w:r w:rsidRPr="00FE4D14">
              <w:rPr>
                <w:sz w:val="24"/>
                <w:szCs w:val="24"/>
              </w:rPr>
              <w:t>воздушные линии на железобетонных опорах изолированным стальным проводом сечением до 50 квадратных мм включительно</w:t>
            </w:r>
          </w:p>
        </w:tc>
        <w:tc>
          <w:tcPr>
            <w:tcW w:w="1587" w:type="dxa"/>
            <w:vMerge w:val="restart"/>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vAlign w:val="center"/>
          </w:tcPr>
          <w:p w:rsidR="00976BD2" w:rsidRPr="00FE4D14" w:rsidRDefault="00FE6CE6" w:rsidP="00CC2E7B">
            <w:pPr>
              <w:spacing w:before="100" w:beforeAutospacing="1" w:after="100" w:afterAutospacing="1"/>
              <w:contextualSpacing/>
              <w:jc w:val="center"/>
              <w:rPr>
                <w:sz w:val="24"/>
                <w:szCs w:val="24"/>
              </w:rPr>
            </w:pPr>
            <w:r w:rsidRPr="00FE4D14">
              <w:rPr>
                <w:sz w:val="24"/>
                <w:szCs w:val="24"/>
              </w:rPr>
              <w:t>17</w:t>
            </w:r>
            <w:r w:rsidR="00CC2E7B">
              <w:rPr>
                <w:sz w:val="24"/>
                <w:szCs w:val="24"/>
              </w:rPr>
              <w:t> 675,89</w:t>
            </w:r>
          </w:p>
        </w:tc>
      </w:tr>
      <w:tr w:rsidR="00976BD2" w:rsidRPr="00FE4D14" w:rsidTr="008A164E">
        <w:trPr>
          <w:trHeight w:val="846"/>
        </w:trPr>
        <w:tc>
          <w:tcPr>
            <w:tcW w:w="1344" w:type="dxa"/>
            <w:vMerge/>
            <w:shd w:val="clear" w:color="auto" w:fill="auto"/>
          </w:tcPr>
          <w:p w:rsidR="00976BD2" w:rsidRPr="00FE4D14" w:rsidRDefault="00976BD2"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maxN2.3.1.2.1</m:t>
                    </m:r>
                  </m:sub>
                  <m:sup>
                    <m:r>
                      <w:rPr>
                        <w:rFonts w:ascii="Cambria Math" w:hAnsi="Cambria Math"/>
                        <w:sz w:val="28"/>
                        <w:szCs w:val="28"/>
                      </w:rPr>
                      <m:t>город,  1-20 кВ</m:t>
                    </m:r>
                  </m:sup>
                </m:sSubSup>
              </m:oMath>
            </m:oMathPara>
          </w:p>
        </w:tc>
        <w:tc>
          <w:tcPr>
            <w:tcW w:w="2913" w:type="dxa"/>
            <w:vMerge/>
            <w:shd w:val="clear" w:color="auto" w:fill="auto"/>
          </w:tcPr>
          <w:p w:rsidR="00976BD2" w:rsidRPr="00FE4D14" w:rsidRDefault="00976BD2" w:rsidP="00FE4D14">
            <w:pPr>
              <w:rPr>
                <w:sz w:val="24"/>
                <w:szCs w:val="24"/>
              </w:rPr>
            </w:pPr>
          </w:p>
        </w:tc>
        <w:tc>
          <w:tcPr>
            <w:tcW w:w="1587" w:type="dxa"/>
            <w:vMerge/>
            <w:shd w:val="clear" w:color="auto" w:fill="auto"/>
          </w:tcPr>
          <w:p w:rsidR="00976BD2" w:rsidRPr="00FE4D14" w:rsidRDefault="00976BD2" w:rsidP="00FE4D14">
            <w:pPr>
              <w:spacing w:line="360" w:lineRule="auto"/>
              <w:ind w:right="-1"/>
              <w:rPr>
                <w:sz w:val="24"/>
                <w:szCs w:val="24"/>
              </w:rPr>
            </w:pPr>
          </w:p>
        </w:tc>
        <w:tc>
          <w:tcPr>
            <w:tcW w:w="1658" w:type="dxa"/>
            <w:shd w:val="clear" w:color="auto" w:fill="auto"/>
            <w:vAlign w:val="center"/>
          </w:tcPr>
          <w:p w:rsidR="00976BD2" w:rsidRPr="00FE4D14" w:rsidRDefault="00FE6CE6" w:rsidP="00CC2E7B">
            <w:pPr>
              <w:spacing w:before="100" w:beforeAutospacing="1" w:after="100" w:afterAutospacing="1"/>
              <w:ind w:right="-1"/>
              <w:contextualSpacing/>
              <w:jc w:val="center"/>
              <w:rPr>
                <w:sz w:val="24"/>
                <w:szCs w:val="24"/>
              </w:rPr>
            </w:pPr>
            <w:r w:rsidRPr="00FE4D14">
              <w:rPr>
                <w:sz w:val="24"/>
                <w:szCs w:val="24"/>
              </w:rPr>
              <w:t>4</w:t>
            </w:r>
            <w:r w:rsidR="00CC2E7B">
              <w:rPr>
                <w:sz w:val="24"/>
                <w:szCs w:val="24"/>
              </w:rPr>
              <w:t> 306,91</w:t>
            </w:r>
          </w:p>
        </w:tc>
      </w:tr>
      <w:tr w:rsidR="00CC2E7B" w:rsidRPr="00FE4D14" w:rsidTr="008A164E">
        <w:trPr>
          <w:trHeight w:val="844"/>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2.3.1.2.2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стальным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43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82"/>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2.3.1.2.3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стальным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557"/>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20"/>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2.3.1.2.4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стальным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692"/>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02"/>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2.3.1.3.1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984"/>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44"/>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2.3.1.3.2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841"/>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32"/>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2.3.1.3.3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8A164E" w:rsidRPr="00FE4D14" w:rsidRDefault="00CC2E7B" w:rsidP="00CC2E7B">
            <w:pPr>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65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83"/>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2.3.1.3.4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lastRenderedPageBreak/>
              <w:t>сталеалюминиевым</w:t>
            </w:r>
            <w:proofErr w:type="spellEnd"/>
            <w:r w:rsidRPr="00FE4D14">
              <w:rPr>
                <w:sz w:val="24"/>
                <w:szCs w:val="24"/>
              </w:rPr>
              <w:t xml:space="preserve">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lastRenderedPageBreak/>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982"/>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70"/>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lastRenderedPageBreak/>
              <w:t>I.</w:t>
            </w:r>
            <w:r w:rsidRPr="00FE4D14">
              <w:rPr>
                <w:sz w:val="24"/>
                <w:szCs w:val="24"/>
              </w:rPr>
              <w:t>2.3.1.4.1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алюминиевым проводом сечением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981"/>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1039"/>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2.3.1.4.2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алюминиевым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856"/>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40"/>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2.3.1.4.3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алюминиевым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570"/>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54"/>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2.3.1.4.4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изолированным алюминиевым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83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895"/>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2.3.2.2.1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неизолированным стальным проводом сечением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83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38"/>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2.3.2.2.2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8A164E" w:rsidRPr="00FE4D14" w:rsidRDefault="00CC2E7B" w:rsidP="00CC2E7B">
            <w:pPr>
              <w:rPr>
                <w:sz w:val="24"/>
                <w:szCs w:val="24"/>
              </w:rPr>
            </w:pPr>
            <w:r w:rsidRPr="00FE4D14">
              <w:rPr>
                <w:sz w:val="24"/>
                <w:szCs w:val="24"/>
              </w:rPr>
              <w:t>воздушные линии на железобетонных опорах неизолированным стальным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83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8A164E">
        <w:trPr>
          <w:trHeight w:val="983"/>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2.3.2.2.3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неизолированным стальным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8A164E">
        <w:trPr>
          <w:trHeight w:val="69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983"/>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lastRenderedPageBreak/>
              <w:t>I</w:t>
            </w:r>
            <w:r w:rsidRPr="00FE4D14">
              <w:rPr>
                <w:sz w:val="24"/>
                <w:szCs w:val="24"/>
              </w:rPr>
              <w:t>.2.3.2.2.4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неизолированным стальным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699"/>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881"/>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2.3.2.3.1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710"/>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938"/>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2.3.2.3.2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979"/>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824"/>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2.3.2.3.3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849"/>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865"/>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2.3.2.3.4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850"/>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908"/>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2.3.2.4.1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неизолированным алюминиевым проводом сечением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849"/>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963"/>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2.3.2.4.2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B826B4" w:rsidRPr="00FE4D14" w:rsidRDefault="00CC2E7B" w:rsidP="00CC2E7B">
            <w:pPr>
              <w:rPr>
                <w:sz w:val="24"/>
                <w:szCs w:val="24"/>
              </w:rPr>
            </w:pPr>
            <w:r w:rsidRPr="00FE4D14">
              <w:rPr>
                <w:sz w:val="24"/>
                <w:szCs w:val="24"/>
              </w:rPr>
              <w:t>воздушные линии на железобетонных опорах неизолированным алюминиевым проводом сечением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694"/>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983"/>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w:t>
            </w:r>
            <w:r w:rsidRPr="00FE4D14">
              <w:rPr>
                <w:sz w:val="24"/>
                <w:szCs w:val="24"/>
              </w:rPr>
              <w:t>2.3.2.4.3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 xml:space="preserve">воздушные линии на железобетонных опорах неизолированным </w:t>
            </w:r>
            <w:r w:rsidRPr="00FE4D14">
              <w:rPr>
                <w:sz w:val="24"/>
                <w:szCs w:val="24"/>
              </w:rPr>
              <w:lastRenderedPageBreak/>
              <w:t>алюминиевым проводом сечением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lastRenderedPageBreak/>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840"/>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CC2E7B" w:rsidRPr="00FE4D14" w:rsidTr="00B826B4">
        <w:trPr>
          <w:trHeight w:val="1012"/>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lastRenderedPageBreak/>
              <w:t>I.</w:t>
            </w:r>
            <w:r w:rsidRPr="00FE4D14">
              <w:rPr>
                <w:sz w:val="24"/>
                <w:szCs w:val="24"/>
              </w:rPr>
              <w:t>2.3.2.4.4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воздушные линии на железобетонных опорах неизолированным алюминиевым проводом сечением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CC2E7B" w:rsidRPr="00FE4D14" w:rsidTr="00B826B4">
        <w:trPr>
          <w:trHeight w:val="828"/>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976BD2" w:rsidRPr="00FE4D14" w:rsidTr="00B826B4">
        <w:trPr>
          <w:trHeight w:val="897"/>
        </w:trPr>
        <w:tc>
          <w:tcPr>
            <w:tcW w:w="1344" w:type="dxa"/>
            <w:vMerge w:val="restart"/>
            <w:shd w:val="clear" w:color="auto" w:fill="auto"/>
          </w:tcPr>
          <w:p w:rsidR="00976BD2" w:rsidRPr="00FE4D14" w:rsidRDefault="00976BD2" w:rsidP="008A164E">
            <w:pPr>
              <w:spacing w:before="100" w:beforeAutospacing="1" w:after="100" w:afterAutospacing="1"/>
              <w:contextualSpacing/>
              <w:jc w:val="center"/>
              <w:rPr>
                <w:sz w:val="24"/>
                <w:szCs w:val="24"/>
                <w:lang w:val="en-US"/>
              </w:rPr>
            </w:pPr>
            <w:r w:rsidRPr="00FE4D14">
              <w:rPr>
                <w:sz w:val="24"/>
                <w:szCs w:val="24"/>
                <w:lang w:val="en-US"/>
              </w:rPr>
              <w:t>I.3.1.</w:t>
            </w:r>
            <w:r w:rsidRPr="00FE4D14">
              <w:rPr>
                <w:sz w:val="24"/>
                <w:szCs w:val="24"/>
              </w:rPr>
              <w:t>2</w:t>
            </w:r>
            <w:r w:rsidRPr="00FE4D14">
              <w:rPr>
                <w:sz w:val="24"/>
                <w:szCs w:val="24"/>
                <w:lang w:val="en-US"/>
              </w:rPr>
              <w:t>.1.1</w:t>
            </w: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976BD2" w:rsidRPr="00FE4D14" w:rsidRDefault="00976BD2" w:rsidP="00FE4D14">
            <w:pPr>
              <w:rPr>
                <w:sz w:val="24"/>
                <w:szCs w:val="24"/>
              </w:rPr>
            </w:pPr>
            <w:r w:rsidRPr="00FE4D14">
              <w:rPr>
                <w:sz w:val="24"/>
                <w:szCs w:val="24"/>
              </w:rPr>
              <w:t>кабельные линии в траншеях многожильные с резиновой и</w:t>
            </w:r>
            <w:r w:rsidR="00245E87">
              <w:rPr>
                <w:sz w:val="24"/>
                <w:szCs w:val="24"/>
              </w:rPr>
              <w:t>ли</w:t>
            </w:r>
            <w:r w:rsidRPr="00FE4D14">
              <w:rPr>
                <w:sz w:val="24"/>
                <w:szCs w:val="24"/>
              </w:rPr>
              <w:t xml:space="preserve"> пластмассовой изоляцией сечением провода до 50 квадратных мм включительно</w:t>
            </w:r>
          </w:p>
        </w:tc>
        <w:tc>
          <w:tcPr>
            <w:tcW w:w="1587" w:type="dxa"/>
            <w:vMerge w:val="restart"/>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vAlign w:val="center"/>
          </w:tcPr>
          <w:p w:rsidR="00976BD2" w:rsidRPr="00FE4D14" w:rsidRDefault="00FE6CE6" w:rsidP="00CC2E7B">
            <w:pPr>
              <w:spacing w:before="100" w:beforeAutospacing="1" w:after="100" w:afterAutospacing="1"/>
              <w:contextualSpacing/>
              <w:jc w:val="center"/>
              <w:rPr>
                <w:sz w:val="24"/>
                <w:szCs w:val="24"/>
              </w:rPr>
            </w:pPr>
            <w:r w:rsidRPr="00FE4D14">
              <w:rPr>
                <w:sz w:val="24"/>
                <w:szCs w:val="24"/>
              </w:rPr>
              <w:t>9</w:t>
            </w:r>
            <w:r w:rsidR="00CC2E7B">
              <w:rPr>
                <w:sz w:val="24"/>
                <w:szCs w:val="24"/>
              </w:rPr>
              <w:t> 785,75</w:t>
            </w:r>
          </w:p>
        </w:tc>
      </w:tr>
      <w:tr w:rsidR="00976BD2" w:rsidRPr="00FE4D14" w:rsidTr="00B826B4">
        <w:trPr>
          <w:trHeight w:val="996"/>
        </w:trPr>
        <w:tc>
          <w:tcPr>
            <w:tcW w:w="1344" w:type="dxa"/>
            <w:vMerge/>
            <w:shd w:val="clear" w:color="auto" w:fill="auto"/>
          </w:tcPr>
          <w:p w:rsidR="00976BD2" w:rsidRPr="00FE4D14" w:rsidRDefault="00976BD2"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maxN3.1.2.1.1</m:t>
                    </m:r>
                  </m:sub>
                  <m:sup>
                    <m:r>
                      <w:rPr>
                        <w:rFonts w:ascii="Cambria Math" w:hAnsi="Cambria Math"/>
                        <w:sz w:val="28"/>
                        <w:szCs w:val="28"/>
                      </w:rPr>
                      <m:t>город,  1-20 кВ</m:t>
                    </m:r>
                  </m:sup>
                </m:sSubSup>
              </m:oMath>
            </m:oMathPara>
          </w:p>
        </w:tc>
        <w:tc>
          <w:tcPr>
            <w:tcW w:w="2913" w:type="dxa"/>
            <w:vMerge/>
            <w:shd w:val="clear" w:color="auto" w:fill="auto"/>
          </w:tcPr>
          <w:p w:rsidR="00976BD2" w:rsidRPr="00FE4D14" w:rsidRDefault="00976BD2" w:rsidP="00FE4D14">
            <w:pPr>
              <w:rPr>
                <w:sz w:val="24"/>
                <w:szCs w:val="24"/>
              </w:rPr>
            </w:pPr>
          </w:p>
        </w:tc>
        <w:tc>
          <w:tcPr>
            <w:tcW w:w="1587" w:type="dxa"/>
            <w:vMerge/>
            <w:shd w:val="clear" w:color="auto" w:fill="auto"/>
          </w:tcPr>
          <w:p w:rsidR="00976BD2" w:rsidRPr="00FE4D14" w:rsidRDefault="00976BD2" w:rsidP="00FE4D14">
            <w:pPr>
              <w:spacing w:line="360" w:lineRule="auto"/>
              <w:ind w:right="-1"/>
              <w:rPr>
                <w:sz w:val="24"/>
                <w:szCs w:val="24"/>
              </w:rPr>
            </w:pPr>
          </w:p>
        </w:tc>
        <w:tc>
          <w:tcPr>
            <w:tcW w:w="1658" w:type="dxa"/>
            <w:shd w:val="clear" w:color="auto" w:fill="auto"/>
            <w:vAlign w:val="center"/>
          </w:tcPr>
          <w:p w:rsidR="00976BD2" w:rsidRPr="00FE4D14" w:rsidRDefault="00CC2E7B" w:rsidP="00A012BC">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940"/>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I.3.1.</w:t>
            </w:r>
            <w:r w:rsidRPr="00FE4D14">
              <w:rPr>
                <w:sz w:val="24"/>
                <w:szCs w:val="24"/>
              </w:rPr>
              <w:t>2</w:t>
            </w:r>
            <w:r w:rsidRPr="00FE4D14">
              <w:rPr>
                <w:sz w:val="24"/>
                <w:szCs w:val="24"/>
                <w:lang w:val="en-US"/>
              </w:rPr>
              <w:t>.1.</w:t>
            </w:r>
            <w:r w:rsidRPr="00FE4D14">
              <w:rPr>
                <w:sz w:val="24"/>
                <w:szCs w:val="24"/>
              </w:rPr>
              <w:t>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854"/>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996"/>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I.3.1.</w:t>
            </w:r>
            <w:r w:rsidRPr="00FE4D14">
              <w:rPr>
                <w:sz w:val="24"/>
                <w:szCs w:val="24"/>
              </w:rPr>
              <w:t>2</w:t>
            </w:r>
            <w:r w:rsidRPr="00FE4D14">
              <w:rPr>
                <w:sz w:val="24"/>
                <w:szCs w:val="24"/>
                <w:lang w:val="en-US"/>
              </w:rPr>
              <w:t>.1.</w:t>
            </w:r>
            <w:r w:rsidRPr="00FE4D14">
              <w:rPr>
                <w:sz w:val="24"/>
                <w:szCs w:val="24"/>
              </w:rPr>
              <w:t>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542"/>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895"/>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I.3.1.</w:t>
            </w:r>
            <w:r w:rsidRPr="00FE4D14">
              <w:rPr>
                <w:sz w:val="24"/>
                <w:szCs w:val="24"/>
              </w:rPr>
              <w:t>2</w:t>
            </w:r>
            <w:r w:rsidRPr="00FE4D14">
              <w:rPr>
                <w:sz w:val="24"/>
                <w:szCs w:val="24"/>
                <w:lang w:val="en-US"/>
              </w:rPr>
              <w:t>.1.</w:t>
            </w:r>
            <w:r w:rsidRPr="00FE4D14">
              <w:rPr>
                <w:sz w:val="24"/>
                <w:szCs w:val="24"/>
              </w:rPr>
              <w:t>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696"/>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938"/>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lang w:val="en-US"/>
              </w:rPr>
            </w:pPr>
            <w:r w:rsidRPr="00FE4D14">
              <w:rPr>
                <w:sz w:val="24"/>
                <w:szCs w:val="24"/>
                <w:lang w:val="en-US"/>
              </w:rPr>
              <w:t>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.1</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бумажной изоляцией сечением провода до 50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555"/>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maxN3.1.2.2.1</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834"/>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B826B4" w:rsidRPr="00FE4D14" w:rsidRDefault="00CC2E7B" w:rsidP="00CC2E7B">
            <w:pPr>
              <w:rPr>
                <w:sz w:val="24"/>
                <w:szCs w:val="24"/>
              </w:rPr>
            </w:pPr>
            <w:r w:rsidRPr="00FE4D14">
              <w:rPr>
                <w:sz w:val="24"/>
                <w:szCs w:val="24"/>
              </w:rPr>
              <w:t>кабельные линии в траншеях многожильные с бумажной изоляцией сечением провода от 50 до 100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690"/>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maxN3.1.2.2.2</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841"/>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lastRenderedPageBreak/>
              <w:t>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бумажной изоляцией сечением провода от 100 до 200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555"/>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maxN3.1.2.2.3</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CC2E7B" w:rsidRPr="00FE4D14" w:rsidTr="00B826B4">
        <w:trPr>
          <w:trHeight w:val="878"/>
        </w:trPr>
        <w:tc>
          <w:tcPr>
            <w:tcW w:w="1344" w:type="dxa"/>
            <w:vMerge w:val="restart"/>
            <w:shd w:val="clear" w:color="auto" w:fill="auto"/>
          </w:tcPr>
          <w:p w:rsidR="00CC2E7B" w:rsidRPr="00FE4D14" w:rsidRDefault="00CC2E7B" w:rsidP="008A164E">
            <w:pPr>
              <w:spacing w:before="100" w:beforeAutospacing="1" w:after="100" w:afterAutospacing="1"/>
              <w:contextualSpacing/>
              <w:jc w:val="center"/>
              <w:rPr>
                <w:sz w:val="24"/>
                <w:szCs w:val="24"/>
              </w:rPr>
            </w:pPr>
            <w:r w:rsidRPr="00FE4D14">
              <w:rPr>
                <w:sz w:val="24"/>
                <w:szCs w:val="24"/>
                <w:lang w:val="en-US"/>
              </w:rPr>
              <w:t>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CC2E7B" w:rsidRPr="00FE4D14" w:rsidRDefault="00CC2E7B" w:rsidP="00CC2E7B">
            <w:pPr>
              <w:rPr>
                <w:sz w:val="24"/>
                <w:szCs w:val="24"/>
              </w:rPr>
            </w:pPr>
            <w:r w:rsidRPr="00FE4D14">
              <w:rPr>
                <w:sz w:val="24"/>
                <w:szCs w:val="24"/>
              </w:rPr>
              <w:t>кабельные линии в траншеях многожильные с бумажной изоляцией сечением провода от 200 до 500 квадратных мм включительно</w:t>
            </w:r>
          </w:p>
        </w:tc>
        <w:tc>
          <w:tcPr>
            <w:tcW w:w="1587" w:type="dxa"/>
            <w:vMerge w:val="restart"/>
            <w:shd w:val="clear" w:color="auto" w:fill="auto"/>
          </w:tcPr>
          <w:p w:rsidR="00CC2E7B" w:rsidRPr="00FE4D14" w:rsidRDefault="00CC2E7B" w:rsidP="00CC2E7B">
            <w:pPr>
              <w:rPr>
                <w:sz w:val="24"/>
                <w:szCs w:val="24"/>
              </w:rPr>
            </w:pPr>
            <w:r w:rsidRPr="00FE4D14">
              <w:rPr>
                <w:sz w:val="24"/>
                <w:szCs w:val="24"/>
              </w:rPr>
              <w:t>рублей/кВт</w:t>
            </w:r>
          </w:p>
        </w:tc>
        <w:tc>
          <w:tcPr>
            <w:tcW w:w="1658" w:type="dxa"/>
            <w:shd w:val="clear" w:color="auto" w:fill="auto"/>
            <w:vAlign w:val="center"/>
          </w:tcPr>
          <w:p w:rsidR="00CC2E7B" w:rsidRPr="00FE4D14" w:rsidRDefault="00CC2E7B" w:rsidP="00CC2E7B">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CC2E7B" w:rsidRPr="00FE4D14" w:rsidTr="00B826B4">
        <w:trPr>
          <w:trHeight w:val="706"/>
        </w:trPr>
        <w:tc>
          <w:tcPr>
            <w:tcW w:w="1344" w:type="dxa"/>
            <w:vMerge/>
            <w:shd w:val="clear" w:color="auto" w:fill="auto"/>
          </w:tcPr>
          <w:p w:rsidR="00CC2E7B" w:rsidRPr="00FE4D14" w:rsidRDefault="00CC2E7B"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CC2E7B"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maxN3.1.2.2.4</m:t>
                    </m:r>
                  </m:sub>
                  <m:sup>
                    <m:r>
                      <w:rPr>
                        <w:rFonts w:ascii="Cambria Math" w:hAnsi="Cambria Math"/>
                        <w:sz w:val="28"/>
                        <w:szCs w:val="28"/>
                      </w:rPr>
                      <m:t>город,  1-20 кВ</m:t>
                    </m:r>
                  </m:sup>
                </m:sSubSup>
              </m:oMath>
            </m:oMathPara>
          </w:p>
        </w:tc>
        <w:tc>
          <w:tcPr>
            <w:tcW w:w="2913" w:type="dxa"/>
            <w:vMerge/>
            <w:shd w:val="clear" w:color="auto" w:fill="auto"/>
          </w:tcPr>
          <w:p w:rsidR="00CC2E7B" w:rsidRPr="00FE4D14" w:rsidRDefault="00CC2E7B" w:rsidP="00CC2E7B">
            <w:pPr>
              <w:rPr>
                <w:sz w:val="24"/>
                <w:szCs w:val="24"/>
              </w:rPr>
            </w:pPr>
          </w:p>
        </w:tc>
        <w:tc>
          <w:tcPr>
            <w:tcW w:w="1587" w:type="dxa"/>
            <w:vMerge/>
            <w:shd w:val="clear" w:color="auto" w:fill="auto"/>
          </w:tcPr>
          <w:p w:rsidR="00CC2E7B" w:rsidRPr="00FE4D14" w:rsidRDefault="00CC2E7B" w:rsidP="00CC2E7B">
            <w:pPr>
              <w:spacing w:line="360" w:lineRule="auto"/>
              <w:ind w:right="-1"/>
              <w:rPr>
                <w:sz w:val="24"/>
                <w:szCs w:val="24"/>
              </w:rPr>
            </w:pPr>
          </w:p>
        </w:tc>
        <w:tc>
          <w:tcPr>
            <w:tcW w:w="1658" w:type="dxa"/>
            <w:shd w:val="clear" w:color="auto" w:fill="auto"/>
            <w:vAlign w:val="center"/>
          </w:tcPr>
          <w:p w:rsidR="00CC2E7B" w:rsidRPr="00FE4D14" w:rsidRDefault="00CC2E7B" w:rsidP="00CC2E7B">
            <w:pPr>
              <w:spacing w:before="100" w:beforeAutospacing="1" w:after="100" w:afterAutospacing="1"/>
              <w:ind w:right="-1"/>
              <w:contextualSpacing/>
              <w:jc w:val="center"/>
              <w:rPr>
                <w:sz w:val="24"/>
                <w:szCs w:val="24"/>
              </w:rPr>
            </w:pPr>
            <w:r>
              <w:rPr>
                <w:sz w:val="24"/>
                <w:szCs w:val="24"/>
              </w:rPr>
              <w:t>26 284,45</w:t>
            </w:r>
          </w:p>
        </w:tc>
      </w:tr>
      <w:tr w:rsidR="00976BD2" w:rsidRPr="00FE4D14" w:rsidTr="00B826B4">
        <w:trPr>
          <w:trHeight w:val="1483"/>
        </w:trPr>
        <w:tc>
          <w:tcPr>
            <w:tcW w:w="1344" w:type="dxa"/>
            <w:vMerge w:val="restart"/>
            <w:shd w:val="clear" w:color="auto" w:fill="auto"/>
          </w:tcPr>
          <w:p w:rsidR="00976BD2" w:rsidRPr="00FE4D14" w:rsidRDefault="00976BD2" w:rsidP="008A164E">
            <w:pPr>
              <w:spacing w:before="100" w:beforeAutospacing="1" w:after="100" w:afterAutospacing="1"/>
              <w:contextualSpacing/>
              <w:jc w:val="center"/>
              <w:rPr>
                <w:sz w:val="24"/>
                <w:szCs w:val="24"/>
                <w:lang w:val="en-US"/>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.1.1</w:t>
            </w: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976BD2" w:rsidRPr="00FE4D14" w:rsidRDefault="00976BD2" w:rsidP="00FE4D14">
            <w:pPr>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sidR="00245E87">
              <w:rPr>
                <w:sz w:val="24"/>
                <w:szCs w:val="24"/>
              </w:rPr>
              <w:t>ли</w:t>
            </w:r>
            <w:r w:rsidRPr="00FE4D14">
              <w:rPr>
                <w:sz w:val="24"/>
                <w:szCs w:val="24"/>
              </w:rPr>
              <w:t xml:space="preserve"> пластмассовой изоляцией сечением провода до 50 квадратных мм включительно</w:t>
            </w:r>
          </w:p>
        </w:tc>
        <w:tc>
          <w:tcPr>
            <w:tcW w:w="1587" w:type="dxa"/>
            <w:vMerge w:val="restart"/>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vAlign w:val="center"/>
          </w:tcPr>
          <w:p w:rsidR="00976BD2" w:rsidRPr="00FE4D14" w:rsidRDefault="00CC2E7B" w:rsidP="00A012BC">
            <w:pPr>
              <w:spacing w:before="100" w:beforeAutospacing="1" w:after="100" w:afterAutospacing="1"/>
              <w:contextualSpacing/>
              <w:jc w:val="center"/>
              <w:rPr>
                <w:sz w:val="24"/>
                <w:szCs w:val="24"/>
              </w:rPr>
            </w:pPr>
            <w:r>
              <w:rPr>
                <w:sz w:val="24"/>
                <w:szCs w:val="24"/>
              </w:rPr>
              <w:t>149 249,56</w:t>
            </w:r>
          </w:p>
        </w:tc>
      </w:tr>
      <w:tr w:rsidR="00976BD2" w:rsidRPr="00FE4D14" w:rsidTr="00B826B4">
        <w:trPr>
          <w:trHeight w:val="1263"/>
        </w:trPr>
        <w:tc>
          <w:tcPr>
            <w:tcW w:w="1344" w:type="dxa"/>
            <w:vMerge/>
            <w:shd w:val="clear" w:color="auto" w:fill="auto"/>
          </w:tcPr>
          <w:p w:rsidR="00976BD2" w:rsidRPr="00FE4D14" w:rsidRDefault="00976BD2"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976BD2"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maxN3.6.2.1.1</m:t>
                    </m:r>
                  </m:sub>
                  <m:sup>
                    <m:r>
                      <w:rPr>
                        <w:rFonts w:ascii="Cambria Math" w:hAnsi="Cambria Math"/>
                        <w:sz w:val="28"/>
                        <w:szCs w:val="28"/>
                      </w:rPr>
                      <m:t>город,  1-20 кВ</m:t>
                    </m:r>
                  </m:sup>
                </m:sSubSup>
              </m:oMath>
            </m:oMathPara>
          </w:p>
        </w:tc>
        <w:tc>
          <w:tcPr>
            <w:tcW w:w="2913" w:type="dxa"/>
            <w:vMerge/>
            <w:shd w:val="clear" w:color="auto" w:fill="auto"/>
          </w:tcPr>
          <w:p w:rsidR="00976BD2" w:rsidRPr="00FE4D14" w:rsidRDefault="00976BD2" w:rsidP="00FE4D14">
            <w:pPr>
              <w:rPr>
                <w:sz w:val="24"/>
                <w:szCs w:val="24"/>
              </w:rPr>
            </w:pPr>
          </w:p>
        </w:tc>
        <w:tc>
          <w:tcPr>
            <w:tcW w:w="1587" w:type="dxa"/>
            <w:vMerge/>
            <w:shd w:val="clear" w:color="auto" w:fill="auto"/>
          </w:tcPr>
          <w:p w:rsidR="00976BD2" w:rsidRPr="00FE4D14" w:rsidRDefault="00976BD2" w:rsidP="00FE4D14">
            <w:pPr>
              <w:spacing w:line="360" w:lineRule="auto"/>
              <w:ind w:right="-1"/>
              <w:rPr>
                <w:sz w:val="24"/>
                <w:szCs w:val="24"/>
              </w:rPr>
            </w:pPr>
          </w:p>
        </w:tc>
        <w:tc>
          <w:tcPr>
            <w:tcW w:w="1658" w:type="dxa"/>
            <w:shd w:val="clear" w:color="auto" w:fill="auto"/>
            <w:vAlign w:val="center"/>
          </w:tcPr>
          <w:p w:rsidR="00976BD2" w:rsidRPr="00FE4D14" w:rsidRDefault="009C6247" w:rsidP="00A012BC">
            <w:pPr>
              <w:spacing w:before="100" w:beforeAutospacing="1" w:after="100" w:afterAutospacing="1"/>
              <w:ind w:right="-1"/>
              <w:contextualSpacing/>
              <w:jc w:val="center"/>
              <w:rPr>
                <w:sz w:val="24"/>
                <w:szCs w:val="24"/>
              </w:rPr>
            </w:pPr>
            <w:r>
              <w:rPr>
                <w:sz w:val="24"/>
                <w:szCs w:val="24"/>
              </w:rPr>
              <w:t>186 202,65</w:t>
            </w:r>
          </w:p>
        </w:tc>
      </w:tr>
      <w:tr w:rsidR="00D85B87" w:rsidRPr="00FE4D14" w:rsidTr="00B826B4">
        <w:trPr>
          <w:trHeight w:val="1409"/>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2</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от 50 до 100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B826B4">
        <w:trPr>
          <w:trHeight w:val="977"/>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maxN3.6.2.1.2</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B826B4">
        <w:trPr>
          <w:trHeight w:val="1335"/>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3</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116BA0"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от 100 до 200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B826B4">
        <w:trPr>
          <w:trHeight w:val="1255"/>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maxN3.6.2.1.3</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116BA0">
        <w:trPr>
          <w:trHeight w:val="1408"/>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4</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от 200 до 500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116BA0">
        <w:trPr>
          <w:trHeight w:val="1267"/>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maxN3.6.2.1.4</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116BA0">
        <w:trPr>
          <w:trHeight w:val="1266"/>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lang w:val="en-US"/>
              </w:rPr>
            </w:pPr>
            <w:r w:rsidRPr="00FE4D14">
              <w:rPr>
                <w:sz w:val="24"/>
                <w:szCs w:val="24"/>
                <w:lang w:val="en-US"/>
              </w:rPr>
              <w:lastRenderedPageBreak/>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.1</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maxN3.6.2.2.1</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до 50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116BA0">
        <w:trPr>
          <w:trHeight w:val="987"/>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maxN3.6.2.2.1</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116BA0">
        <w:trPr>
          <w:trHeight w:val="1329"/>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maxN3.6.2.2.2</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50 до 100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116BA0">
        <w:trPr>
          <w:trHeight w:val="979"/>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maxN3.6.2.2.2</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116BA0">
        <w:trPr>
          <w:trHeight w:val="1238"/>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maxN3.6.2.2.3</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100 до 200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116BA0">
        <w:trPr>
          <w:trHeight w:val="986"/>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maxN3.6.2.2.3</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D85B87" w:rsidRPr="00FE4D14" w:rsidTr="00116BA0">
        <w:trPr>
          <w:trHeight w:val="1159"/>
        </w:trPr>
        <w:tc>
          <w:tcPr>
            <w:tcW w:w="1344" w:type="dxa"/>
            <w:vMerge w:val="restart"/>
            <w:shd w:val="clear" w:color="auto" w:fill="auto"/>
          </w:tcPr>
          <w:p w:rsidR="00D85B87" w:rsidRPr="00FE4D14" w:rsidRDefault="00D85B87" w:rsidP="008A164E">
            <w:pPr>
              <w:spacing w:before="100" w:beforeAutospacing="1" w:after="100" w:afterAutospacing="1"/>
              <w:contextualSpacing/>
              <w:jc w:val="center"/>
              <w:rPr>
                <w:sz w:val="24"/>
                <w:szCs w:val="24"/>
              </w:rPr>
            </w:pPr>
            <w:r w:rsidRPr="00FE4D14">
              <w:rPr>
                <w:sz w:val="24"/>
                <w:szCs w:val="24"/>
                <w:lang w:val="en-US"/>
              </w:rPr>
              <w:t>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maxN3.6.2.2.4</m:t>
                    </m:r>
                  </m:sub>
                  <m:sup>
                    <m:r>
                      <w:rPr>
                        <w:rFonts w:ascii="Cambria Math" w:hAnsi="Cambria Math"/>
                        <w:sz w:val="28"/>
                        <w:szCs w:val="28"/>
                      </w:rPr>
                      <m:t>город,  0,4 кВ и ниже</m:t>
                    </m:r>
                  </m:sup>
                </m:sSubSup>
              </m:oMath>
            </m:oMathPara>
          </w:p>
        </w:tc>
        <w:tc>
          <w:tcPr>
            <w:tcW w:w="2913" w:type="dxa"/>
            <w:vMerge w:val="restart"/>
            <w:shd w:val="clear" w:color="auto" w:fill="auto"/>
          </w:tcPr>
          <w:p w:rsidR="00D85B87" w:rsidRPr="00FE4D14" w:rsidRDefault="00D85B87" w:rsidP="00D85B87">
            <w:pPr>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200 до 500 квадратных мм включительно</w:t>
            </w:r>
          </w:p>
        </w:tc>
        <w:tc>
          <w:tcPr>
            <w:tcW w:w="1587" w:type="dxa"/>
            <w:vMerge w:val="restart"/>
            <w:shd w:val="clear" w:color="auto" w:fill="auto"/>
          </w:tcPr>
          <w:p w:rsidR="00D85B87" w:rsidRPr="00FE4D14" w:rsidRDefault="00D85B87" w:rsidP="00D85B87">
            <w:pPr>
              <w:rPr>
                <w:sz w:val="24"/>
                <w:szCs w:val="24"/>
              </w:rPr>
            </w:pPr>
            <w:r w:rsidRPr="00FE4D14">
              <w:rPr>
                <w:sz w:val="24"/>
                <w:szCs w:val="24"/>
              </w:rPr>
              <w:t>рублей/кВт</w:t>
            </w:r>
          </w:p>
        </w:tc>
        <w:tc>
          <w:tcPr>
            <w:tcW w:w="1658" w:type="dxa"/>
            <w:shd w:val="clear" w:color="auto" w:fill="auto"/>
            <w:vAlign w:val="center"/>
          </w:tcPr>
          <w:p w:rsidR="00D85B87" w:rsidRPr="00FE4D14" w:rsidRDefault="00D85B87" w:rsidP="00D85B87">
            <w:pPr>
              <w:spacing w:before="100" w:beforeAutospacing="1" w:after="100" w:afterAutospacing="1"/>
              <w:contextualSpacing/>
              <w:jc w:val="center"/>
              <w:rPr>
                <w:sz w:val="24"/>
                <w:szCs w:val="24"/>
              </w:rPr>
            </w:pPr>
            <w:r>
              <w:rPr>
                <w:sz w:val="24"/>
                <w:szCs w:val="24"/>
              </w:rPr>
              <w:t>149 249,56</w:t>
            </w:r>
          </w:p>
        </w:tc>
      </w:tr>
      <w:tr w:rsidR="00D85B87" w:rsidRPr="00FE4D14" w:rsidTr="00116BA0">
        <w:trPr>
          <w:trHeight w:val="1119"/>
        </w:trPr>
        <w:tc>
          <w:tcPr>
            <w:tcW w:w="1344" w:type="dxa"/>
            <w:vMerge/>
            <w:shd w:val="clear" w:color="auto" w:fill="auto"/>
          </w:tcPr>
          <w:p w:rsidR="00D85B87" w:rsidRPr="00FE4D14" w:rsidRDefault="00D85B87" w:rsidP="008A164E">
            <w:pPr>
              <w:spacing w:before="100" w:beforeAutospacing="1" w:after="100" w:afterAutospacing="1"/>
              <w:contextualSpacing/>
              <w:jc w:val="center"/>
              <w:rPr>
                <w:sz w:val="24"/>
                <w:szCs w:val="24"/>
                <w:lang w:val="en-US"/>
              </w:rPr>
            </w:pPr>
          </w:p>
        </w:tc>
        <w:tc>
          <w:tcPr>
            <w:tcW w:w="2529" w:type="dxa"/>
            <w:shd w:val="clear" w:color="auto" w:fill="auto"/>
            <w:vAlign w:val="center"/>
          </w:tcPr>
          <w:p w:rsidR="00D85B87" w:rsidRPr="00321DA9" w:rsidRDefault="00D43DC0" w:rsidP="008A164E">
            <w:pPr>
              <w:spacing w:before="100" w:beforeAutospacing="1" w:after="100" w:afterAutospacing="1"/>
              <w:ind w:right="-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maxN3.6.2.2.4</m:t>
                    </m:r>
                  </m:sub>
                  <m:sup>
                    <m:r>
                      <w:rPr>
                        <w:rFonts w:ascii="Cambria Math" w:hAnsi="Cambria Math"/>
                        <w:sz w:val="28"/>
                        <w:szCs w:val="28"/>
                      </w:rPr>
                      <m:t>город,  1-20 кВ</m:t>
                    </m:r>
                  </m:sup>
                </m:sSubSup>
              </m:oMath>
            </m:oMathPara>
          </w:p>
        </w:tc>
        <w:tc>
          <w:tcPr>
            <w:tcW w:w="2913" w:type="dxa"/>
            <w:vMerge/>
            <w:shd w:val="clear" w:color="auto" w:fill="auto"/>
          </w:tcPr>
          <w:p w:rsidR="00D85B87" w:rsidRPr="00FE4D14" w:rsidRDefault="00D85B87" w:rsidP="00D85B87">
            <w:pPr>
              <w:rPr>
                <w:sz w:val="24"/>
                <w:szCs w:val="24"/>
              </w:rPr>
            </w:pPr>
          </w:p>
        </w:tc>
        <w:tc>
          <w:tcPr>
            <w:tcW w:w="1587" w:type="dxa"/>
            <w:vMerge/>
            <w:shd w:val="clear" w:color="auto" w:fill="auto"/>
          </w:tcPr>
          <w:p w:rsidR="00D85B87" w:rsidRPr="00FE4D14" w:rsidRDefault="00D85B87" w:rsidP="00D85B87">
            <w:pPr>
              <w:spacing w:line="360" w:lineRule="auto"/>
              <w:ind w:right="-1"/>
              <w:rPr>
                <w:sz w:val="24"/>
                <w:szCs w:val="24"/>
              </w:rPr>
            </w:pPr>
          </w:p>
        </w:tc>
        <w:tc>
          <w:tcPr>
            <w:tcW w:w="1658" w:type="dxa"/>
            <w:shd w:val="clear" w:color="auto" w:fill="auto"/>
            <w:vAlign w:val="center"/>
          </w:tcPr>
          <w:p w:rsidR="00D85B87" w:rsidRPr="00FE4D14" w:rsidRDefault="00D85B87" w:rsidP="00D85B87">
            <w:pPr>
              <w:spacing w:before="100" w:beforeAutospacing="1" w:after="100" w:afterAutospacing="1"/>
              <w:ind w:right="-1"/>
              <w:contextualSpacing/>
              <w:jc w:val="center"/>
              <w:rPr>
                <w:sz w:val="24"/>
                <w:szCs w:val="24"/>
              </w:rPr>
            </w:pPr>
            <w:r>
              <w:rPr>
                <w:sz w:val="24"/>
                <w:szCs w:val="24"/>
              </w:rPr>
              <w:t>186 202,65</w:t>
            </w:r>
          </w:p>
        </w:tc>
      </w:tr>
      <w:tr w:rsidR="00976BD2" w:rsidRPr="00FE4D14" w:rsidTr="008A164E">
        <w:trPr>
          <w:trHeight w:val="240"/>
        </w:trPr>
        <w:tc>
          <w:tcPr>
            <w:tcW w:w="1344" w:type="dxa"/>
            <w:shd w:val="clear" w:color="auto" w:fill="auto"/>
          </w:tcPr>
          <w:p w:rsidR="00976BD2" w:rsidRPr="00FE4D14" w:rsidRDefault="00094AD4" w:rsidP="008A164E">
            <w:pPr>
              <w:spacing w:before="100" w:beforeAutospacing="1" w:after="100" w:afterAutospacing="1"/>
              <w:contextualSpacing/>
              <w:jc w:val="center"/>
              <w:rPr>
                <w:sz w:val="24"/>
                <w:szCs w:val="24"/>
              </w:rPr>
            </w:pPr>
            <w:r w:rsidRPr="00FE4D14">
              <w:rPr>
                <w:sz w:val="24"/>
                <w:szCs w:val="24"/>
                <w:lang w:val="en-US"/>
              </w:rPr>
              <w:t>I.4.1.</w:t>
            </w:r>
            <w:r>
              <w:rPr>
                <w:sz w:val="24"/>
                <w:szCs w:val="24"/>
              </w:rPr>
              <w:t>1</w:t>
            </w:r>
          </w:p>
        </w:tc>
        <w:tc>
          <w:tcPr>
            <w:tcW w:w="2529" w:type="dxa"/>
            <w:shd w:val="clear" w:color="auto" w:fill="auto"/>
            <w:vAlign w:val="center"/>
          </w:tcPr>
          <w:p w:rsidR="00976BD2" w:rsidRPr="00321DA9" w:rsidRDefault="00116BA0" w:rsidP="008A164E">
            <w:pPr>
              <w:spacing w:before="100" w:beforeAutospacing="1" w:after="100" w:afterAutospacing="1"/>
              <w:contextualSpacing/>
              <w:jc w:val="center"/>
              <w:rPr>
                <w:sz w:val="24"/>
                <w:szCs w:val="24"/>
              </w:rPr>
            </w:pPr>
            <w:r>
              <w:rPr>
                <w:noProof/>
                <w:position w:val="-12"/>
              </w:rPr>
              <w:drawing>
                <wp:inline distT="0" distB="0" distL="0" distR="0" wp14:anchorId="5D820D09" wp14:editId="613AEA02">
                  <wp:extent cx="1028700" cy="336550"/>
                  <wp:effectExtent l="0" t="0" r="0" b="0"/>
                  <wp:docPr id="51" name="Рисунок 51" descr="base_1_358461_359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base_1_358461_35969"/>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28700" cy="336550"/>
                          </a:xfrm>
                          <a:prstGeom prst="rect">
                            <a:avLst/>
                          </a:prstGeom>
                          <a:noFill/>
                          <a:ln>
                            <a:noFill/>
                          </a:ln>
                        </pic:spPr>
                      </pic:pic>
                    </a:graphicData>
                  </a:graphic>
                </wp:inline>
              </w:drawing>
            </w:r>
          </w:p>
        </w:tc>
        <w:tc>
          <w:tcPr>
            <w:tcW w:w="2913" w:type="dxa"/>
            <w:shd w:val="clear" w:color="auto" w:fill="auto"/>
          </w:tcPr>
          <w:p w:rsidR="00976BD2" w:rsidRPr="00FE4D14" w:rsidRDefault="00EB4EE4" w:rsidP="00FE4D14">
            <w:pPr>
              <w:rPr>
                <w:sz w:val="24"/>
                <w:szCs w:val="24"/>
              </w:rPr>
            </w:pPr>
            <w:proofErr w:type="spellStart"/>
            <w:r w:rsidRPr="00EB4EE4">
              <w:rPr>
                <w:sz w:val="24"/>
                <w:szCs w:val="24"/>
              </w:rPr>
              <w:t>реклоузеры</w:t>
            </w:r>
            <w:proofErr w:type="spellEnd"/>
            <w:r w:rsidRPr="00EB4EE4">
              <w:rPr>
                <w:sz w:val="24"/>
                <w:szCs w:val="24"/>
              </w:rPr>
              <w:t xml:space="preserve"> номинальным током до 100 А включительно</w:t>
            </w:r>
          </w:p>
        </w:tc>
        <w:tc>
          <w:tcPr>
            <w:tcW w:w="1587" w:type="dxa"/>
            <w:shd w:val="clear" w:color="auto" w:fill="auto"/>
          </w:tcPr>
          <w:p w:rsidR="00976BD2" w:rsidRPr="00FE4D14" w:rsidRDefault="00976BD2" w:rsidP="00FE4D14">
            <w:pPr>
              <w:rPr>
                <w:sz w:val="24"/>
                <w:szCs w:val="24"/>
              </w:rPr>
            </w:pPr>
            <w:r w:rsidRPr="00FE4D14">
              <w:rPr>
                <w:sz w:val="24"/>
                <w:szCs w:val="24"/>
              </w:rPr>
              <w:t>рублей/кВт</w:t>
            </w:r>
          </w:p>
        </w:tc>
        <w:tc>
          <w:tcPr>
            <w:tcW w:w="1658" w:type="dxa"/>
            <w:shd w:val="clear" w:color="auto" w:fill="auto"/>
            <w:vAlign w:val="center"/>
          </w:tcPr>
          <w:p w:rsidR="00976BD2" w:rsidRPr="00FE4D14" w:rsidRDefault="00116BA0" w:rsidP="00A012BC">
            <w:pPr>
              <w:spacing w:before="100" w:beforeAutospacing="1" w:after="100" w:afterAutospacing="1"/>
              <w:contextualSpacing/>
              <w:jc w:val="center"/>
              <w:rPr>
                <w:sz w:val="24"/>
                <w:szCs w:val="24"/>
              </w:rPr>
            </w:pPr>
            <w:r w:rsidRPr="00FE4D14">
              <w:rPr>
                <w:sz w:val="24"/>
                <w:szCs w:val="24"/>
              </w:rPr>
              <w:t>2</w:t>
            </w:r>
            <w:r>
              <w:rPr>
                <w:sz w:val="24"/>
                <w:szCs w:val="24"/>
              </w:rPr>
              <w:t> 728,76</w:t>
            </w:r>
          </w:p>
        </w:tc>
      </w:tr>
      <w:tr w:rsidR="00094AD4" w:rsidRPr="00FE4D14" w:rsidTr="008A164E">
        <w:trPr>
          <w:trHeight w:val="355"/>
        </w:trPr>
        <w:tc>
          <w:tcPr>
            <w:tcW w:w="1344" w:type="dxa"/>
            <w:shd w:val="clear" w:color="auto" w:fill="auto"/>
          </w:tcPr>
          <w:p w:rsidR="00094AD4" w:rsidRPr="00FE4D14" w:rsidRDefault="00094AD4" w:rsidP="008A164E">
            <w:pPr>
              <w:spacing w:before="100" w:beforeAutospacing="1" w:after="100" w:afterAutospacing="1"/>
              <w:contextualSpacing/>
              <w:jc w:val="center"/>
              <w:rPr>
                <w:sz w:val="24"/>
                <w:szCs w:val="24"/>
                <w:lang w:val="en-US"/>
              </w:rPr>
            </w:pPr>
            <w:r w:rsidRPr="00094AD4">
              <w:rPr>
                <w:sz w:val="24"/>
                <w:szCs w:val="24"/>
                <w:lang w:val="en-US"/>
              </w:rPr>
              <w:t>I.4.1.</w:t>
            </w:r>
            <w:r>
              <w:rPr>
                <w:sz w:val="24"/>
                <w:szCs w:val="24"/>
                <w:lang w:val="en-US"/>
              </w:rPr>
              <w:t>2</w:t>
            </w:r>
          </w:p>
        </w:tc>
        <w:tc>
          <w:tcPr>
            <w:tcW w:w="2529" w:type="dxa"/>
            <w:shd w:val="clear" w:color="auto" w:fill="auto"/>
            <w:vAlign w:val="center"/>
          </w:tcPr>
          <w:p w:rsidR="00094AD4" w:rsidRDefault="00116BA0" w:rsidP="008A164E">
            <w:pPr>
              <w:spacing w:before="100" w:beforeAutospacing="1" w:after="100" w:afterAutospacing="1"/>
              <w:contextualSpacing/>
              <w:jc w:val="center"/>
              <w:rPr>
                <w:sz w:val="28"/>
                <w:szCs w:val="28"/>
              </w:rPr>
            </w:pPr>
            <w:r>
              <w:rPr>
                <w:noProof/>
                <w:position w:val="-12"/>
              </w:rPr>
              <w:drawing>
                <wp:inline distT="0" distB="0" distL="0" distR="0" wp14:anchorId="399C7C4C" wp14:editId="435939F0">
                  <wp:extent cx="1028700" cy="336550"/>
                  <wp:effectExtent l="0" t="0" r="0" b="0"/>
                  <wp:docPr id="53" name="Рисунок 53" descr="base_1_358461_359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base_1_358461_35971"/>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8700" cy="336550"/>
                          </a:xfrm>
                          <a:prstGeom prst="rect">
                            <a:avLst/>
                          </a:prstGeom>
                          <a:noFill/>
                          <a:ln>
                            <a:noFill/>
                          </a:ln>
                        </pic:spPr>
                      </pic:pic>
                    </a:graphicData>
                  </a:graphic>
                </wp:inline>
              </w:drawing>
            </w:r>
          </w:p>
        </w:tc>
        <w:tc>
          <w:tcPr>
            <w:tcW w:w="2913" w:type="dxa"/>
            <w:shd w:val="clear" w:color="auto" w:fill="auto"/>
          </w:tcPr>
          <w:p w:rsidR="00094AD4" w:rsidRPr="00FE4D14" w:rsidRDefault="00EB4EE4" w:rsidP="00FE4D14">
            <w:pPr>
              <w:rPr>
                <w:sz w:val="24"/>
                <w:szCs w:val="24"/>
              </w:rPr>
            </w:pPr>
            <w:proofErr w:type="spellStart"/>
            <w:r w:rsidRPr="00EB4EE4">
              <w:rPr>
                <w:sz w:val="24"/>
                <w:szCs w:val="24"/>
              </w:rPr>
              <w:t>реклоузеры</w:t>
            </w:r>
            <w:proofErr w:type="spellEnd"/>
            <w:r w:rsidRPr="00EB4EE4">
              <w:rPr>
                <w:sz w:val="24"/>
                <w:szCs w:val="24"/>
              </w:rPr>
              <w:t xml:space="preserve"> номинальным током от 100 до 250 А включительно</w:t>
            </w:r>
          </w:p>
        </w:tc>
        <w:tc>
          <w:tcPr>
            <w:tcW w:w="1587" w:type="dxa"/>
            <w:shd w:val="clear" w:color="auto" w:fill="auto"/>
          </w:tcPr>
          <w:p w:rsidR="00094AD4" w:rsidRPr="00FE4D14" w:rsidRDefault="00094AD4" w:rsidP="00FE4D14">
            <w:pPr>
              <w:spacing w:line="360" w:lineRule="auto"/>
              <w:ind w:right="-1"/>
              <w:rPr>
                <w:sz w:val="24"/>
                <w:szCs w:val="24"/>
              </w:rPr>
            </w:pPr>
            <w:r w:rsidRPr="00094AD4">
              <w:rPr>
                <w:sz w:val="24"/>
                <w:szCs w:val="24"/>
              </w:rPr>
              <w:t>рублей/кВт</w:t>
            </w:r>
          </w:p>
        </w:tc>
        <w:tc>
          <w:tcPr>
            <w:tcW w:w="1658" w:type="dxa"/>
            <w:shd w:val="clear" w:color="auto" w:fill="auto"/>
            <w:vAlign w:val="center"/>
          </w:tcPr>
          <w:p w:rsidR="00094AD4" w:rsidRPr="00FE4D14" w:rsidRDefault="00116BA0" w:rsidP="00A012BC">
            <w:pPr>
              <w:spacing w:before="100" w:beforeAutospacing="1" w:after="100" w:afterAutospacing="1"/>
              <w:ind w:right="-1"/>
              <w:contextualSpacing/>
              <w:jc w:val="center"/>
              <w:rPr>
                <w:sz w:val="24"/>
                <w:szCs w:val="24"/>
              </w:rPr>
            </w:pPr>
            <w:r>
              <w:rPr>
                <w:sz w:val="24"/>
                <w:szCs w:val="24"/>
              </w:rPr>
              <w:t>2 728,76</w:t>
            </w:r>
          </w:p>
        </w:tc>
      </w:tr>
      <w:tr w:rsidR="00094AD4" w:rsidRPr="00FE4D14" w:rsidTr="008A164E">
        <w:trPr>
          <w:trHeight w:val="355"/>
        </w:trPr>
        <w:tc>
          <w:tcPr>
            <w:tcW w:w="1344" w:type="dxa"/>
            <w:shd w:val="clear" w:color="auto" w:fill="auto"/>
          </w:tcPr>
          <w:p w:rsidR="00094AD4" w:rsidRPr="00FE4D14" w:rsidRDefault="00094AD4" w:rsidP="008A164E">
            <w:pPr>
              <w:spacing w:before="100" w:beforeAutospacing="1" w:after="100" w:afterAutospacing="1"/>
              <w:contextualSpacing/>
              <w:jc w:val="center"/>
              <w:rPr>
                <w:sz w:val="24"/>
                <w:szCs w:val="24"/>
                <w:lang w:val="en-US"/>
              </w:rPr>
            </w:pPr>
            <w:r w:rsidRPr="00094AD4">
              <w:rPr>
                <w:sz w:val="24"/>
                <w:szCs w:val="24"/>
                <w:lang w:val="en-US"/>
              </w:rPr>
              <w:t>I.4.1.</w:t>
            </w:r>
            <w:r>
              <w:rPr>
                <w:sz w:val="24"/>
                <w:szCs w:val="24"/>
                <w:lang w:val="en-US"/>
              </w:rPr>
              <w:t>3</w:t>
            </w:r>
          </w:p>
        </w:tc>
        <w:tc>
          <w:tcPr>
            <w:tcW w:w="2529" w:type="dxa"/>
            <w:shd w:val="clear" w:color="auto" w:fill="auto"/>
            <w:vAlign w:val="center"/>
          </w:tcPr>
          <w:p w:rsidR="00094AD4" w:rsidRDefault="00116BA0" w:rsidP="008A164E">
            <w:pPr>
              <w:spacing w:before="100" w:beforeAutospacing="1" w:after="100" w:afterAutospacing="1"/>
              <w:contextualSpacing/>
              <w:jc w:val="center"/>
              <w:rPr>
                <w:sz w:val="28"/>
                <w:szCs w:val="28"/>
              </w:rPr>
            </w:pPr>
            <w:r>
              <w:rPr>
                <w:noProof/>
                <w:position w:val="-12"/>
              </w:rPr>
              <w:drawing>
                <wp:inline distT="0" distB="0" distL="0" distR="0" wp14:anchorId="317AC5FD" wp14:editId="4E0A4550">
                  <wp:extent cx="1028700" cy="336550"/>
                  <wp:effectExtent l="0" t="0" r="0" b="0"/>
                  <wp:docPr id="55" name="Рисунок 55" descr="base_1_358461_359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base_1_358461_35973"/>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8700" cy="336550"/>
                          </a:xfrm>
                          <a:prstGeom prst="rect">
                            <a:avLst/>
                          </a:prstGeom>
                          <a:noFill/>
                          <a:ln>
                            <a:noFill/>
                          </a:ln>
                        </pic:spPr>
                      </pic:pic>
                    </a:graphicData>
                  </a:graphic>
                </wp:inline>
              </w:drawing>
            </w:r>
          </w:p>
        </w:tc>
        <w:tc>
          <w:tcPr>
            <w:tcW w:w="2913" w:type="dxa"/>
            <w:shd w:val="clear" w:color="auto" w:fill="auto"/>
          </w:tcPr>
          <w:p w:rsidR="00094AD4" w:rsidRPr="00FE4D14" w:rsidRDefault="00EB4EE4" w:rsidP="00EB4EE4">
            <w:pPr>
              <w:rPr>
                <w:sz w:val="24"/>
                <w:szCs w:val="24"/>
              </w:rPr>
            </w:pPr>
            <w:proofErr w:type="spellStart"/>
            <w:r w:rsidRPr="00EB4EE4">
              <w:rPr>
                <w:sz w:val="24"/>
                <w:szCs w:val="24"/>
              </w:rPr>
              <w:t>реклоузеры</w:t>
            </w:r>
            <w:proofErr w:type="spellEnd"/>
            <w:r w:rsidRPr="00EB4EE4">
              <w:rPr>
                <w:sz w:val="24"/>
                <w:szCs w:val="24"/>
              </w:rPr>
              <w:t xml:space="preserve"> номинальным током от </w:t>
            </w:r>
            <w:r>
              <w:rPr>
                <w:sz w:val="24"/>
                <w:szCs w:val="24"/>
              </w:rPr>
              <w:t>25</w:t>
            </w:r>
            <w:r w:rsidRPr="00EB4EE4">
              <w:rPr>
                <w:sz w:val="24"/>
                <w:szCs w:val="24"/>
              </w:rPr>
              <w:t xml:space="preserve">0 до </w:t>
            </w:r>
            <w:r>
              <w:rPr>
                <w:sz w:val="24"/>
                <w:szCs w:val="24"/>
              </w:rPr>
              <w:t>50</w:t>
            </w:r>
            <w:r w:rsidRPr="00EB4EE4">
              <w:rPr>
                <w:sz w:val="24"/>
                <w:szCs w:val="24"/>
              </w:rPr>
              <w:t>0 А включительно</w:t>
            </w:r>
          </w:p>
        </w:tc>
        <w:tc>
          <w:tcPr>
            <w:tcW w:w="1587" w:type="dxa"/>
            <w:shd w:val="clear" w:color="auto" w:fill="auto"/>
          </w:tcPr>
          <w:p w:rsidR="00094AD4" w:rsidRPr="00FE4D14" w:rsidRDefault="00094AD4" w:rsidP="00FE4D14">
            <w:pPr>
              <w:spacing w:line="360" w:lineRule="auto"/>
              <w:ind w:right="-1"/>
              <w:rPr>
                <w:sz w:val="24"/>
                <w:szCs w:val="24"/>
              </w:rPr>
            </w:pPr>
            <w:r w:rsidRPr="00094AD4">
              <w:rPr>
                <w:sz w:val="24"/>
                <w:szCs w:val="24"/>
              </w:rPr>
              <w:t>рублей/кВт</w:t>
            </w:r>
          </w:p>
        </w:tc>
        <w:tc>
          <w:tcPr>
            <w:tcW w:w="1658" w:type="dxa"/>
            <w:shd w:val="clear" w:color="auto" w:fill="auto"/>
            <w:vAlign w:val="center"/>
          </w:tcPr>
          <w:p w:rsidR="00094AD4" w:rsidRPr="00FE4D14" w:rsidRDefault="00116BA0" w:rsidP="00A012BC">
            <w:pPr>
              <w:spacing w:before="100" w:beforeAutospacing="1" w:after="100" w:afterAutospacing="1"/>
              <w:ind w:right="-1"/>
              <w:contextualSpacing/>
              <w:jc w:val="center"/>
              <w:rPr>
                <w:sz w:val="24"/>
                <w:szCs w:val="24"/>
              </w:rPr>
            </w:pPr>
            <w:r>
              <w:rPr>
                <w:sz w:val="24"/>
                <w:szCs w:val="24"/>
              </w:rPr>
              <w:t>2 728,76</w:t>
            </w:r>
          </w:p>
        </w:tc>
      </w:tr>
      <w:tr w:rsidR="00116BA0" w:rsidRPr="00FE4D14" w:rsidTr="008A164E">
        <w:trPr>
          <w:trHeight w:val="488"/>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lang w:val="en-US"/>
              </w:rPr>
            </w:pPr>
            <w:r w:rsidRPr="00FE4D14">
              <w:rPr>
                <w:sz w:val="24"/>
                <w:szCs w:val="24"/>
                <w:lang w:val="en-US"/>
              </w:rPr>
              <w:t>I.4.1.</w:t>
            </w:r>
            <w:r w:rsidRPr="00FE4D14">
              <w:rPr>
                <w:sz w:val="24"/>
                <w:szCs w:val="24"/>
              </w:rPr>
              <w:t>4</w:t>
            </w:r>
          </w:p>
        </w:tc>
        <w:tc>
          <w:tcPr>
            <w:tcW w:w="2529" w:type="dxa"/>
            <w:shd w:val="clear" w:color="auto" w:fill="auto"/>
            <w:vAlign w:val="center"/>
          </w:tcPr>
          <w:p w:rsidR="00116BA0" w:rsidRDefault="00D43DC0" w:rsidP="00116BA0">
            <w:pPr>
              <w:spacing w:before="100" w:beforeAutospacing="1" w:after="100" w:afterAutospacing="1"/>
              <w:contextualSpacing/>
              <w:rPr>
                <w:sz w:val="28"/>
                <w:szCs w:val="28"/>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maxN4.1.4</m:t>
                    </m:r>
                  </m:sub>
                  <m:sup>
                    <m:r>
                      <w:rPr>
                        <w:rFonts w:ascii="Cambria Math" w:hAnsi="Cambria Math"/>
                        <w:sz w:val="28"/>
                        <w:szCs w:val="28"/>
                      </w:rPr>
                      <m:t>город,  1-20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реклоузеры</w:t>
            </w:r>
            <w:proofErr w:type="spellEnd"/>
            <w:r w:rsidRPr="00FE4D14">
              <w:rPr>
                <w:sz w:val="24"/>
                <w:szCs w:val="24"/>
              </w:rPr>
              <w:t xml:space="preserve"> номинальным током от 500 до 1000 А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094AD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Pr>
                <w:sz w:val="24"/>
                <w:szCs w:val="24"/>
              </w:rPr>
              <w:t>2 728,76</w:t>
            </w:r>
          </w:p>
        </w:tc>
      </w:tr>
      <w:tr w:rsidR="00116BA0" w:rsidRPr="00FE4D14" w:rsidTr="008A164E">
        <w:trPr>
          <w:trHeight w:val="560"/>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I.4.</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116BA0" w:rsidRPr="00321DA9" w:rsidRDefault="00D43DC0" w:rsidP="00116BA0">
            <w:pPr>
              <w:spacing w:before="100" w:beforeAutospacing="1" w:after="100" w:afterAutospacing="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maxN4.2.3</m:t>
                    </m:r>
                  </m:sub>
                  <m:sup>
                    <m:r>
                      <w:rPr>
                        <w:rFonts w:ascii="Cambria Math" w:hAnsi="Cambria Math"/>
                        <w:sz w:val="28"/>
                        <w:szCs w:val="28"/>
                      </w:rPr>
                      <m:t>город,  1-20 кВ</m:t>
                    </m:r>
                  </m:sup>
                </m:sSubSup>
              </m:oMath>
            </m:oMathPara>
          </w:p>
        </w:tc>
        <w:tc>
          <w:tcPr>
            <w:tcW w:w="2913" w:type="dxa"/>
            <w:shd w:val="clear" w:color="auto" w:fill="auto"/>
          </w:tcPr>
          <w:p w:rsidR="00116BA0" w:rsidRPr="00FE4D14" w:rsidRDefault="00116BA0" w:rsidP="00116BA0">
            <w:pPr>
              <w:rPr>
                <w:sz w:val="24"/>
                <w:szCs w:val="24"/>
              </w:rPr>
            </w:pPr>
            <w:r w:rsidRPr="00FE4D14">
              <w:rPr>
                <w:sz w:val="24"/>
                <w:szCs w:val="24"/>
              </w:rPr>
              <w:t>распределительные пункты номинальным током от 250 до 500 А включительно</w:t>
            </w:r>
          </w:p>
        </w:tc>
        <w:tc>
          <w:tcPr>
            <w:tcW w:w="1587" w:type="dxa"/>
            <w:shd w:val="clear" w:color="auto" w:fill="auto"/>
          </w:tcPr>
          <w:p w:rsidR="00116BA0" w:rsidRPr="00FE4D14" w:rsidRDefault="00116BA0" w:rsidP="00116BA0">
            <w:pPr>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contextualSpacing/>
              <w:jc w:val="center"/>
              <w:rPr>
                <w:sz w:val="24"/>
                <w:szCs w:val="24"/>
              </w:rPr>
            </w:pPr>
            <w:r>
              <w:rPr>
                <w:sz w:val="24"/>
                <w:szCs w:val="24"/>
              </w:rPr>
              <w:t>2 159,61</w:t>
            </w:r>
          </w:p>
        </w:tc>
      </w:tr>
      <w:tr w:rsidR="00116BA0" w:rsidRPr="00FE4D14" w:rsidTr="008A164E">
        <w:trPr>
          <w:trHeight w:val="576"/>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lastRenderedPageBreak/>
              <w:t>I.4.</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116BA0" w:rsidRPr="00321DA9" w:rsidRDefault="00D43DC0" w:rsidP="00116BA0">
            <w:pPr>
              <w:spacing w:before="100" w:beforeAutospacing="1" w:after="100" w:afterAutospacing="1"/>
              <w:contextualSpacing/>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maxN4.2.4</m:t>
                    </m:r>
                  </m:sub>
                  <m:sup>
                    <m:r>
                      <w:rPr>
                        <w:rFonts w:ascii="Cambria Math" w:hAnsi="Cambria Math"/>
                        <w:sz w:val="28"/>
                        <w:szCs w:val="28"/>
                      </w:rPr>
                      <m:t>город,  1-20 кВ</m:t>
                    </m:r>
                  </m:sup>
                </m:sSubSup>
              </m:oMath>
            </m:oMathPara>
          </w:p>
        </w:tc>
        <w:tc>
          <w:tcPr>
            <w:tcW w:w="2913" w:type="dxa"/>
            <w:shd w:val="clear" w:color="auto" w:fill="auto"/>
          </w:tcPr>
          <w:p w:rsidR="00116BA0" w:rsidRPr="00FE4D14" w:rsidRDefault="00116BA0" w:rsidP="00116BA0">
            <w:pPr>
              <w:rPr>
                <w:sz w:val="24"/>
                <w:szCs w:val="24"/>
              </w:rPr>
            </w:pPr>
            <w:r w:rsidRPr="00FE4D14">
              <w:rPr>
                <w:sz w:val="24"/>
                <w:szCs w:val="24"/>
              </w:rPr>
              <w:t>распределительные пункты номинальным током от 500 до 1000 А включительно</w:t>
            </w:r>
          </w:p>
        </w:tc>
        <w:tc>
          <w:tcPr>
            <w:tcW w:w="1587" w:type="dxa"/>
            <w:shd w:val="clear" w:color="auto" w:fill="auto"/>
          </w:tcPr>
          <w:p w:rsidR="00116BA0" w:rsidRPr="00FE4D14" w:rsidRDefault="00116BA0" w:rsidP="00116BA0">
            <w:pPr>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contextualSpacing/>
              <w:jc w:val="center"/>
              <w:rPr>
                <w:sz w:val="24"/>
                <w:szCs w:val="24"/>
              </w:rPr>
            </w:pPr>
            <w:r>
              <w:rPr>
                <w:sz w:val="24"/>
                <w:szCs w:val="24"/>
              </w:rPr>
              <w:t>2 159,61</w:t>
            </w:r>
          </w:p>
        </w:tc>
      </w:tr>
      <w:tr w:rsidR="00116BA0" w:rsidRPr="00FE4D14" w:rsidTr="008A164E">
        <w:trPr>
          <w:trHeight w:val="556"/>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lang w:val="en-US"/>
              </w:rPr>
            </w:pPr>
            <w:r w:rsidRPr="00A66ED7">
              <w:rPr>
                <w:sz w:val="24"/>
                <w:szCs w:val="24"/>
                <w:lang w:val="en-US"/>
              </w:rPr>
              <w:t>I.4.3.1</w:t>
            </w:r>
          </w:p>
        </w:tc>
        <w:tc>
          <w:tcPr>
            <w:tcW w:w="2529" w:type="dxa"/>
            <w:shd w:val="clear" w:color="auto" w:fill="auto"/>
            <w:vAlign w:val="center"/>
          </w:tcPr>
          <w:p w:rsidR="00116BA0" w:rsidRDefault="00116BA0" w:rsidP="00116BA0">
            <w:pPr>
              <w:spacing w:before="100" w:beforeAutospacing="1" w:after="100" w:afterAutospacing="1"/>
              <w:contextualSpacing/>
              <w:jc w:val="center"/>
              <w:rPr>
                <w:sz w:val="28"/>
                <w:szCs w:val="28"/>
              </w:rPr>
            </w:pPr>
            <w:r>
              <w:rPr>
                <w:noProof/>
                <w:position w:val="-12"/>
              </w:rPr>
              <w:drawing>
                <wp:inline distT="0" distB="0" distL="0" distR="0" wp14:anchorId="2CB04A15" wp14:editId="0216C7C6">
                  <wp:extent cx="1295400" cy="336550"/>
                  <wp:effectExtent l="0" t="0" r="0" b="0"/>
                  <wp:docPr id="58" name="Рисунок 58" descr="base_1_358461_359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1_358461_35988"/>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5400" cy="336550"/>
                          </a:xfrm>
                          <a:prstGeom prst="rect">
                            <a:avLst/>
                          </a:prstGeom>
                          <a:noFill/>
                          <a:ln>
                            <a:noFill/>
                          </a:ln>
                        </pic:spPr>
                      </pic:pic>
                    </a:graphicData>
                  </a:graphic>
                </wp:inline>
              </w:drawing>
            </w:r>
          </w:p>
        </w:tc>
        <w:tc>
          <w:tcPr>
            <w:tcW w:w="2913" w:type="dxa"/>
            <w:shd w:val="clear" w:color="auto" w:fill="auto"/>
          </w:tcPr>
          <w:p w:rsidR="00116BA0" w:rsidRPr="00FE4D14" w:rsidRDefault="00116BA0" w:rsidP="00116BA0">
            <w:pPr>
              <w:rPr>
                <w:sz w:val="24"/>
                <w:szCs w:val="24"/>
              </w:rPr>
            </w:pPr>
            <w:r w:rsidRPr="00A66ED7">
              <w:rPr>
                <w:sz w:val="24"/>
                <w:szCs w:val="24"/>
              </w:rPr>
              <w:t>переключательные пункты номинальным током до 100 А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AF7CCD">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Pr>
                <w:sz w:val="24"/>
                <w:szCs w:val="24"/>
              </w:rPr>
              <w:t>586,91</w:t>
            </w:r>
          </w:p>
        </w:tc>
      </w:tr>
      <w:tr w:rsidR="00116BA0" w:rsidRPr="00FE4D14" w:rsidTr="008A164E">
        <w:trPr>
          <w:trHeight w:val="556"/>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lang w:val="en-US"/>
              </w:rPr>
            </w:pPr>
            <w:r w:rsidRPr="00A66ED7">
              <w:rPr>
                <w:sz w:val="24"/>
                <w:szCs w:val="24"/>
                <w:lang w:val="en-US"/>
              </w:rPr>
              <w:t>I.4.3.</w:t>
            </w:r>
            <w:r>
              <w:rPr>
                <w:sz w:val="24"/>
                <w:szCs w:val="24"/>
                <w:lang w:val="en-US"/>
              </w:rPr>
              <w:t>2</w:t>
            </w:r>
          </w:p>
        </w:tc>
        <w:tc>
          <w:tcPr>
            <w:tcW w:w="2529" w:type="dxa"/>
            <w:shd w:val="clear" w:color="auto" w:fill="auto"/>
            <w:vAlign w:val="center"/>
          </w:tcPr>
          <w:p w:rsidR="00116BA0" w:rsidRDefault="00116BA0" w:rsidP="00116BA0">
            <w:pPr>
              <w:spacing w:before="100" w:beforeAutospacing="1" w:after="100" w:afterAutospacing="1"/>
              <w:contextualSpacing/>
              <w:jc w:val="center"/>
              <w:rPr>
                <w:sz w:val="28"/>
                <w:szCs w:val="28"/>
              </w:rPr>
            </w:pPr>
            <w:r>
              <w:rPr>
                <w:noProof/>
                <w:position w:val="-12"/>
              </w:rPr>
              <w:drawing>
                <wp:inline distT="0" distB="0" distL="0" distR="0" wp14:anchorId="4B6E0466" wp14:editId="56AB9266">
                  <wp:extent cx="1295400" cy="336550"/>
                  <wp:effectExtent l="0" t="0" r="0" b="0"/>
                  <wp:docPr id="60" name="Рисунок 60" descr="base_1_358461_359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base_1_358461_35990"/>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95400" cy="336550"/>
                          </a:xfrm>
                          <a:prstGeom prst="rect">
                            <a:avLst/>
                          </a:prstGeom>
                          <a:noFill/>
                          <a:ln>
                            <a:noFill/>
                          </a:ln>
                        </pic:spPr>
                      </pic:pic>
                    </a:graphicData>
                  </a:graphic>
                </wp:inline>
              </w:drawing>
            </w:r>
          </w:p>
        </w:tc>
        <w:tc>
          <w:tcPr>
            <w:tcW w:w="2913" w:type="dxa"/>
            <w:shd w:val="clear" w:color="auto" w:fill="auto"/>
          </w:tcPr>
          <w:p w:rsidR="00116BA0" w:rsidRPr="00FE4D14" w:rsidRDefault="00116BA0" w:rsidP="00116BA0">
            <w:pPr>
              <w:rPr>
                <w:sz w:val="24"/>
                <w:szCs w:val="24"/>
              </w:rPr>
            </w:pPr>
            <w:r w:rsidRPr="00A66ED7">
              <w:rPr>
                <w:sz w:val="24"/>
                <w:szCs w:val="24"/>
              </w:rPr>
              <w:t>переключательные пункты номинальным током от 100 до 250 А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AF7CCD">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Pr>
                <w:sz w:val="24"/>
                <w:szCs w:val="24"/>
              </w:rPr>
              <w:t>586,91</w:t>
            </w:r>
          </w:p>
        </w:tc>
      </w:tr>
      <w:tr w:rsidR="00116BA0" w:rsidRPr="00FE4D14" w:rsidTr="008A164E">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lang w:val="en-US"/>
              </w:rPr>
            </w:pPr>
            <w:r w:rsidRPr="00FE4D14">
              <w:rPr>
                <w:sz w:val="24"/>
                <w:szCs w:val="24"/>
                <w:lang w:val="en-US"/>
              </w:rPr>
              <w:t>I.5.1.1</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maxN5.1.1</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до 25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FE4D14">
              <w:rPr>
                <w:sz w:val="24"/>
                <w:szCs w:val="24"/>
              </w:rPr>
              <w:t>5</w:t>
            </w:r>
            <w:r>
              <w:rPr>
                <w:sz w:val="24"/>
                <w:szCs w:val="24"/>
              </w:rPr>
              <w:t> 871,71</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I.5.1.</w:t>
            </w:r>
            <w:r w:rsidRPr="00FE4D14">
              <w:rPr>
                <w:sz w:val="24"/>
                <w:szCs w:val="24"/>
              </w:rPr>
              <w:t>2</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maxN5.1.2</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25 до 100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5 871,71</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I.5.1.</w:t>
            </w:r>
            <w:r w:rsidRPr="00FE4D14">
              <w:rPr>
                <w:sz w:val="24"/>
                <w:szCs w:val="24"/>
              </w:rPr>
              <w:t>3</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maxN5.1.3</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100 до 250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5 871,71</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I.5.1.</w:t>
            </w:r>
            <w:r w:rsidRPr="00FE4D14">
              <w:rPr>
                <w:sz w:val="24"/>
                <w:szCs w:val="24"/>
              </w:rPr>
              <w:t>4</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maxN5.1.4</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250 до </w:t>
            </w:r>
            <w:r>
              <w:rPr>
                <w:sz w:val="24"/>
                <w:szCs w:val="24"/>
              </w:rPr>
              <w:t>4</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5 871,71</w:t>
            </w:r>
          </w:p>
        </w:tc>
      </w:tr>
      <w:tr w:rsidR="00116BA0" w:rsidRPr="00FE4D14" w:rsidTr="00116BA0">
        <w:trPr>
          <w:trHeight w:val="1434"/>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I.5.1.</w:t>
            </w:r>
            <w:r w:rsidRPr="00FE4D14">
              <w:rPr>
                <w:sz w:val="24"/>
                <w:szCs w:val="24"/>
              </w:rPr>
              <w:t>5</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maxN5.1.5</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w:t>
            </w:r>
            <w:r>
              <w:rPr>
                <w:sz w:val="24"/>
                <w:szCs w:val="24"/>
              </w:rPr>
              <w:t>42</w:t>
            </w:r>
            <w:r w:rsidRPr="00FE4D14">
              <w:rPr>
                <w:sz w:val="24"/>
                <w:szCs w:val="24"/>
              </w:rPr>
              <w:t xml:space="preserve">0 до </w:t>
            </w:r>
            <w:r>
              <w:rPr>
                <w:sz w:val="24"/>
                <w:szCs w:val="24"/>
              </w:rPr>
              <w:t>10</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5 871,71</w:t>
            </w:r>
          </w:p>
        </w:tc>
      </w:tr>
      <w:tr w:rsidR="00116BA0" w:rsidRPr="00FE4D14" w:rsidTr="00116BA0">
        <w:trPr>
          <w:trHeight w:val="1555"/>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lang w:val="en-US"/>
              </w:rPr>
            </w:pPr>
            <w:r w:rsidRPr="00FE4D14">
              <w:rPr>
                <w:sz w:val="24"/>
                <w:szCs w:val="24"/>
                <w:lang w:val="en-US"/>
              </w:rPr>
              <w:t>I.5.</w:t>
            </w:r>
            <w:r w:rsidRPr="00FE4D14">
              <w:rPr>
                <w:sz w:val="24"/>
                <w:szCs w:val="24"/>
              </w:rPr>
              <w:t>2</w:t>
            </w:r>
            <w:r w:rsidRPr="00FE4D14">
              <w:rPr>
                <w:sz w:val="24"/>
                <w:szCs w:val="24"/>
                <w:lang w:val="en-US"/>
              </w:rPr>
              <w:t>.1</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maxN5.2.1</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до 25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Pr>
                <w:sz w:val="24"/>
                <w:szCs w:val="24"/>
              </w:rPr>
              <w:t>2 479,20</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maxN5.2.2</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25 до 100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2 479,20</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maxN5.2.3</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100 до 250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2 479,20</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lastRenderedPageBreak/>
              <w:t>I.5.</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maxN5.2.4</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250 до </w:t>
            </w:r>
            <w:r>
              <w:rPr>
                <w:sz w:val="24"/>
                <w:szCs w:val="24"/>
              </w:rPr>
              <w:t>4</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2 479,20</w:t>
            </w:r>
          </w:p>
        </w:tc>
      </w:tr>
      <w:tr w:rsidR="00116BA0" w:rsidRPr="00FE4D14" w:rsidTr="008A164E">
        <w:trPr>
          <w:trHeight w:val="201"/>
        </w:trPr>
        <w:tc>
          <w:tcPr>
            <w:tcW w:w="1344" w:type="dxa"/>
            <w:shd w:val="clear" w:color="auto" w:fill="auto"/>
          </w:tcPr>
          <w:p w:rsidR="00116BA0" w:rsidRPr="00FE4D14" w:rsidRDefault="00116BA0" w:rsidP="00116BA0">
            <w:pPr>
              <w:spacing w:before="100" w:beforeAutospacing="1" w:after="100" w:afterAutospacing="1"/>
              <w:contextualSpacing/>
              <w:jc w:val="center"/>
              <w:rPr>
                <w:sz w:val="24"/>
                <w:szCs w:val="24"/>
              </w:rPr>
            </w:pPr>
            <w:r w:rsidRPr="00FE4D14">
              <w:rPr>
                <w:sz w:val="24"/>
                <w:szCs w:val="24"/>
                <w:lang w:val="en-US"/>
              </w:rPr>
              <w:t>I.5.</w:t>
            </w:r>
            <w:r w:rsidRPr="00FE4D14">
              <w:rPr>
                <w:sz w:val="24"/>
                <w:szCs w:val="24"/>
              </w:rPr>
              <w:t>2</w:t>
            </w:r>
            <w:r w:rsidRPr="00FE4D14">
              <w:rPr>
                <w:sz w:val="24"/>
                <w:szCs w:val="24"/>
                <w:lang w:val="en-US"/>
              </w:rPr>
              <w:t>.</w:t>
            </w:r>
            <w:r w:rsidRPr="00FE4D14">
              <w:rPr>
                <w:sz w:val="24"/>
                <w:szCs w:val="24"/>
              </w:rPr>
              <w:t>5</w:t>
            </w:r>
          </w:p>
        </w:tc>
        <w:tc>
          <w:tcPr>
            <w:tcW w:w="2529" w:type="dxa"/>
            <w:shd w:val="clear" w:color="auto" w:fill="auto"/>
            <w:vAlign w:val="center"/>
          </w:tcPr>
          <w:p w:rsidR="00116BA0" w:rsidRPr="00321DA9" w:rsidRDefault="00D43DC0" w:rsidP="00116BA0">
            <w:pPr>
              <w:spacing w:before="100" w:beforeAutospacing="1" w:after="100" w:afterAutospacing="1"/>
              <w:ind w:right="-1"/>
              <w:contextualSpacing/>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maxN5.2.5</m:t>
                    </m:r>
                  </m:sub>
                  <m:sup>
                    <m:r>
                      <w:rPr>
                        <w:rFonts w:ascii="Cambria Math" w:hAnsi="Cambria Math"/>
                        <w:sz w:val="28"/>
                        <w:szCs w:val="28"/>
                      </w:rPr>
                      <m:t>город,6(10)/0,4 кВ</m:t>
                    </m:r>
                  </m:sup>
                </m:sSubSup>
              </m:oMath>
            </m:oMathPara>
          </w:p>
        </w:tc>
        <w:tc>
          <w:tcPr>
            <w:tcW w:w="2913" w:type="dxa"/>
            <w:shd w:val="clear" w:color="auto" w:fill="auto"/>
          </w:tcPr>
          <w:p w:rsidR="00116BA0" w:rsidRPr="00FE4D14" w:rsidRDefault="00116BA0" w:rsidP="00116BA0">
            <w:pPr>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w:t>
            </w:r>
            <w:r>
              <w:rPr>
                <w:sz w:val="24"/>
                <w:szCs w:val="24"/>
              </w:rPr>
              <w:t>42</w:t>
            </w:r>
            <w:r w:rsidRPr="00FE4D14">
              <w:rPr>
                <w:sz w:val="24"/>
                <w:szCs w:val="24"/>
              </w:rPr>
              <w:t xml:space="preserve">0 до </w:t>
            </w:r>
            <w:r>
              <w:rPr>
                <w:sz w:val="24"/>
                <w:szCs w:val="24"/>
              </w:rPr>
              <w:t>10</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116BA0" w:rsidRPr="00FE4D14" w:rsidRDefault="00116BA0" w:rsidP="00116BA0">
            <w:pPr>
              <w:spacing w:line="360" w:lineRule="auto"/>
              <w:ind w:right="-1"/>
              <w:rPr>
                <w:sz w:val="24"/>
                <w:szCs w:val="24"/>
              </w:rPr>
            </w:pPr>
            <w:r w:rsidRPr="00FE4D14">
              <w:rPr>
                <w:sz w:val="24"/>
                <w:szCs w:val="24"/>
              </w:rPr>
              <w:t>рублей/кВт</w:t>
            </w:r>
          </w:p>
        </w:tc>
        <w:tc>
          <w:tcPr>
            <w:tcW w:w="1658" w:type="dxa"/>
            <w:shd w:val="clear" w:color="auto" w:fill="auto"/>
            <w:vAlign w:val="center"/>
          </w:tcPr>
          <w:p w:rsidR="00116BA0" w:rsidRPr="00FE4D14" w:rsidRDefault="00116BA0" w:rsidP="00116BA0">
            <w:pPr>
              <w:spacing w:before="100" w:beforeAutospacing="1" w:after="100" w:afterAutospacing="1"/>
              <w:ind w:right="-1"/>
              <w:contextualSpacing/>
              <w:jc w:val="center"/>
              <w:rPr>
                <w:sz w:val="24"/>
                <w:szCs w:val="24"/>
              </w:rPr>
            </w:pPr>
            <w:r w:rsidRPr="00661D00">
              <w:rPr>
                <w:sz w:val="24"/>
                <w:szCs w:val="24"/>
              </w:rPr>
              <w:t>2 479,20</w:t>
            </w:r>
          </w:p>
        </w:tc>
      </w:tr>
      <w:tr w:rsidR="005744E0" w:rsidRPr="00FE4D14" w:rsidTr="008A164E">
        <w:trPr>
          <w:trHeight w:val="463"/>
        </w:trPr>
        <w:tc>
          <w:tcPr>
            <w:tcW w:w="1344" w:type="dxa"/>
            <w:shd w:val="clear" w:color="auto" w:fill="auto"/>
          </w:tcPr>
          <w:p w:rsidR="005744E0" w:rsidRPr="00FE4D14" w:rsidRDefault="005744E0" w:rsidP="005744E0">
            <w:pPr>
              <w:spacing w:before="100" w:beforeAutospacing="1" w:after="100" w:afterAutospacing="1"/>
              <w:contextualSpacing/>
              <w:jc w:val="center"/>
              <w:rPr>
                <w:sz w:val="24"/>
                <w:szCs w:val="24"/>
                <w:lang w:val="en-US"/>
              </w:rPr>
            </w:pPr>
            <w:r w:rsidRPr="00FE4D14">
              <w:rPr>
                <w:sz w:val="24"/>
                <w:szCs w:val="24"/>
                <w:lang w:val="en-US"/>
              </w:rPr>
              <w:t>I.</w:t>
            </w:r>
            <w:r w:rsidRPr="00FE4D14">
              <w:rPr>
                <w:sz w:val="24"/>
                <w:szCs w:val="24"/>
              </w:rPr>
              <w:t>8</w:t>
            </w:r>
            <w:r w:rsidRPr="00FE4D14">
              <w:rPr>
                <w:sz w:val="24"/>
                <w:szCs w:val="24"/>
                <w:lang w:val="en-US"/>
              </w:rPr>
              <w:t>.</w:t>
            </w:r>
            <w:r w:rsidRPr="00FE4D14">
              <w:rPr>
                <w:sz w:val="24"/>
                <w:szCs w:val="24"/>
              </w:rPr>
              <w:t>1.1</w:t>
            </w:r>
          </w:p>
        </w:tc>
        <w:tc>
          <w:tcPr>
            <w:tcW w:w="2529" w:type="dxa"/>
            <w:vAlign w:val="center"/>
          </w:tcPr>
          <w:p w:rsidR="005744E0" w:rsidRDefault="00D43DC0" w:rsidP="005744E0">
            <w:pPr>
              <w:pStyle w:val="ConsPlusNormal"/>
              <w:spacing w:before="100" w:beforeAutospacing="1" w:after="100" w:afterAutospacing="1"/>
              <w:ind w:firstLine="0"/>
              <w:contextualSpacing/>
            </w:pPr>
            <w:r>
              <w:rPr>
                <w:position w:val="-7"/>
              </w:rPr>
              <w:pict w14:anchorId="20C0EFAA">
                <v:shape id="_x0000_i1035" style="width:107.5pt;height:21pt" coordsize="" o:spt="100" adj="0,,0" path="" filled="f" stroked="f">
                  <v:stroke joinstyle="miter"/>
                  <v:imagedata r:id="rId39" o:title="base_1_358461_36047"/>
                  <v:formulas/>
                  <v:path o:connecttype="segments"/>
                </v:shape>
              </w:pict>
            </w:r>
          </w:p>
        </w:tc>
        <w:tc>
          <w:tcPr>
            <w:tcW w:w="2913" w:type="dxa"/>
            <w:shd w:val="clear" w:color="auto" w:fill="auto"/>
          </w:tcPr>
          <w:p w:rsidR="005744E0" w:rsidRPr="00FE4D14" w:rsidRDefault="005744E0" w:rsidP="005744E0">
            <w:pPr>
              <w:rPr>
                <w:sz w:val="24"/>
                <w:szCs w:val="24"/>
              </w:rPr>
            </w:pPr>
            <w:r w:rsidRPr="00FE4D14">
              <w:rPr>
                <w:sz w:val="24"/>
                <w:szCs w:val="24"/>
              </w:rPr>
              <w:t>средства коммерческого учета электрической энергии (мощности) однофазные прямого включения</w:t>
            </w:r>
          </w:p>
        </w:tc>
        <w:tc>
          <w:tcPr>
            <w:tcW w:w="1587" w:type="dxa"/>
            <w:shd w:val="clear" w:color="auto" w:fill="auto"/>
          </w:tcPr>
          <w:p w:rsidR="005744E0" w:rsidRPr="00FE4D14" w:rsidRDefault="005744E0" w:rsidP="005744E0">
            <w:pPr>
              <w:rPr>
                <w:sz w:val="24"/>
                <w:szCs w:val="24"/>
              </w:rPr>
            </w:pPr>
            <w:r w:rsidRPr="00FE4D14">
              <w:rPr>
                <w:sz w:val="24"/>
                <w:szCs w:val="24"/>
              </w:rPr>
              <w:t>рублей/кВт</w:t>
            </w:r>
          </w:p>
        </w:tc>
        <w:tc>
          <w:tcPr>
            <w:tcW w:w="1658" w:type="dxa"/>
            <w:shd w:val="clear" w:color="auto" w:fill="auto"/>
            <w:vAlign w:val="center"/>
          </w:tcPr>
          <w:p w:rsidR="005744E0" w:rsidRPr="00661D00" w:rsidRDefault="005744E0" w:rsidP="005744E0">
            <w:pPr>
              <w:spacing w:before="100" w:beforeAutospacing="1" w:after="100" w:afterAutospacing="1"/>
              <w:contextualSpacing/>
              <w:jc w:val="center"/>
              <w:rPr>
                <w:sz w:val="24"/>
                <w:szCs w:val="24"/>
              </w:rPr>
            </w:pPr>
            <w:r w:rsidRPr="00661D00">
              <w:rPr>
                <w:sz w:val="24"/>
                <w:szCs w:val="24"/>
              </w:rPr>
              <w:t>1 369,91</w:t>
            </w:r>
          </w:p>
        </w:tc>
      </w:tr>
      <w:tr w:rsidR="005744E0" w:rsidRPr="00FE4D14" w:rsidTr="005744E0">
        <w:trPr>
          <w:trHeight w:val="644"/>
        </w:trPr>
        <w:tc>
          <w:tcPr>
            <w:tcW w:w="1344" w:type="dxa"/>
            <w:vMerge w:val="restart"/>
          </w:tcPr>
          <w:p w:rsidR="005744E0" w:rsidRPr="00321DA9" w:rsidRDefault="005744E0" w:rsidP="005744E0">
            <w:pPr>
              <w:spacing w:before="100" w:beforeAutospacing="1" w:after="100" w:afterAutospacing="1"/>
              <w:contextualSpacing/>
              <w:jc w:val="center"/>
              <w:rPr>
                <w:sz w:val="24"/>
                <w:szCs w:val="24"/>
                <w:lang w:val="en-US"/>
              </w:rPr>
            </w:pPr>
            <w:r w:rsidRPr="00321DA9">
              <w:rPr>
                <w:sz w:val="24"/>
                <w:szCs w:val="24"/>
                <w:lang w:val="en-US"/>
              </w:rPr>
              <w:t>I.</w:t>
            </w:r>
            <w:r w:rsidRPr="00321DA9">
              <w:rPr>
                <w:sz w:val="24"/>
                <w:szCs w:val="24"/>
              </w:rPr>
              <w:t>8</w:t>
            </w:r>
            <w:r w:rsidRPr="00321DA9">
              <w:rPr>
                <w:sz w:val="24"/>
                <w:szCs w:val="24"/>
                <w:lang w:val="en-US"/>
              </w:rPr>
              <w:t>.</w:t>
            </w:r>
            <w:r w:rsidRPr="00321DA9">
              <w:rPr>
                <w:sz w:val="24"/>
                <w:szCs w:val="24"/>
              </w:rPr>
              <w:t>2.1</w:t>
            </w:r>
          </w:p>
        </w:tc>
        <w:tc>
          <w:tcPr>
            <w:tcW w:w="2529" w:type="dxa"/>
            <w:vAlign w:val="center"/>
          </w:tcPr>
          <w:p w:rsidR="005744E0" w:rsidRDefault="00D43DC0" w:rsidP="005744E0">
            <w:pPr>
              <w:pStyle w:val="ConsPlusNormal"/>
              <w:spacing w:before="100" w:beforeAutospacing="1" w:after="100" w:afterAutospacing="1"/>
              <w:ind w:firstLine="0"/>
              <w:contextualSpacing/>
            </w:pPr>
            <w:r>
              <w:rPr>
                <w:position w:val="-7"/>
              </w:rPr>
              <w:pict w14:anchorId="48259C15">
                <v:shape id="_x0000_i1036" style="width:107.5pt;height:21pt" coordsize="" o:spt="100" adj="0,,0" path="" filled="f" stroked="f">
                  <v:stroke joinstyle="miter"/>
                  <v:imagedata r:id="rId40" o:title="base_1_358461_36056"/>
                  <v:formulas/>
                  <v:path o:connecttype="segments"/>
                </v:shape>
              </w:pict>
            </w:r>
          </w:p>
        </w:tc>
        <w:tc>
          <w:tcPr>
            <w:tcW w:w="2913" w:type="dxa"/>
            <w:vMerge w:val="restart"/>
          </w:tcPr>
          <w:p w:rsidR="005744E0" w:rsidRPr="00321DA9" w:rsidRDefault="005744E0" w:rsidP="005744E0">
            <w:pPr>
              <w:rPr>
                <w:sz w:val="24"/>
                <w:szCs w:val="24"/>
              </w:rPr>
            </w:pPr>
            <w:r w:rsidRPr="00321DA9">
              <w:rPr>
                <w:sz w:val="24"/>
                <w:szCs w:val="24"/>
              </w:rPr>
              <w:t xml:space="preserve">средства коммерческого учета электрической энергии (мощности) </w:t>
            </w:r>
            <w:r>
              <w:rPr>
                <w:sz w:val="24"/>
                <w:szCs w:val="24"/>
              </w:rPr>
              <w:t>трех</w:t>
            </w:r>
            <w:r w:rsidRPr="00321DA9">
              <w:rPr>
                <w:sz w:val="24"/>
                <w:szCs w:val="24"/>
              </w:rPr>
              <w:t>фазные прямого включения</w:t>
            </w:r>
          </w:p>
        </w:tc>
        <w:tc>
          <w:tcPr>
            <w:tcW w:w="1587" w:type="dxa"/>
            <w:vMerge w:val="restart"/>
            <w:shd w:val="clear" w:color="auto" w:fill="auto"/>
          </w:tcPr>
          <w:p w:rsidR="005744E0" w:rsidRPr="00FE4D14" w:rsidRDefault="005744E0" w:rsidP="005744E0">
            <w:pPr>
              <w:rPr>
                <w:sz w:val="24"/>
                <w:szCs w:val="24"/>
              </w:rPr>
            </w:pPr>
            <w:r w:rsidRPr="00FE4D14">
              <w:rPr>
                <w:sz w:val="24"/>
                <w:szCs w:val="24"/>
              </w:rPr>
              <w:t>рублей/кВт</w:t>
            </w:r>
          </w:p>
        </w:tc>
        <w:tc>
          <w:tcPr>
            <w:tcW w:w="1658" w:type="dxa"/>
            <w:shd w:val="clear" w:color="auto" w:fill="auto"/>
            <w:vAlign w:val="center"/>
          </w:tcPr>
          <w:p w:rsidR="005744E0" w:rsidRPr="00661D00" w:rsidRDefault="005744E0" w:rsidP="005744E0">
            <w:pPr>
              <w:spacing w:before="100" w:beforeAutospacing="1" w:after="100" w:afterAutospacing="1"/>
              <w:contextualSpacing/>
              <w:jc w:val="center"/>
              <w:rPr>
                <w:sz w:val="24"/>
                <w:szCs w:val="24"/>
              </w:rPr>
            </w:pPr>
            <w:r w:rsidRPr="00661D00">
              <w:rPr>
                <w:sz w:val="24"/>
                <w:szCs w:val="24"/>
              </w:rPr>
              <w:t>1 799,83</w:t>
            </w:r>
          </w:p>
        </w:tc>
      </w:tr>
      <w:tr w:rsidR="005744E0" w:rsidRPr="00FE4D14" w:rsidTr="008A164E">
        <w:trPr>
          <w:trHeight w:val="528"/>
        </w:trPr>
        <w:tc>
          <w:tcPr>
            <w:tcW w:w="1344" w:type="dxa"/>
            <w:vMerge/>
          </w:tcPr>
          <w:p w:rsidR="005744E0" w:rsidRPr="00321DA9" w:rsidRDefault="005744E0" w:rsidP="005744E0">
            <w:pPr>
              <w:spacing w:before="100" w:beforeAutospacing="1" w:after="100" w:afterAutospacing="1"/>
              <w:contextualSpacing/>
              <w:jc w:val="center"/>
              <w:rPr>
                <w:sz w:val="24"/>
                <w:szCs w:val="24"/>
              </w:rPr>
            </w:pPr>
          </w:p>
        </w:tc>
        <w:tc>
          <w:tcPr>
            <w:tcW w:w="2529" w:type="dxa"/>
            <w:vAlign w:val="center"/>
          </w:tcPr>
          <w:p w:rsidR="005744E0" w:rsidRDefault="00D43DC0" w:rsidP="005744E0">
            <w:pPr>
              <w:pStyle w:val="ConsPlusNormal"/>
              <w:spacing w:before="100" w:beforeAutospacing="1" w:after="100" w:afterAutospacing="1"/>
              <w:ind w:firstLine="0"/>
              <w:contextualSpacing/>
            </w:pPr>
            <w:r>
              <w:rPr>
                <w:position w:val="-12"/>
              </w:rPr>
              <w:pict w14:anchorId="6EBFAD45">
                <v:shape id="_x0000_i1037" style="width:81pt;height:26.5pt" coordsize="" o:spt="100" adj="0,,0" path="" filled="f" stroked="f">
                  <v:stroke joinstyle="miter"/>
                  <v:imagedata r:id="rId41" o:title="base_1_358461_36057"/>
                  <v:formulas/>
                  <v:path o:connecttype="segments"/>
                </v:shape>
              </w:pict>
            </w:r>
          </w:p>
        </w:tc>
        <w:tc>
          <w:tcPr>
            <w:tcW w:w="2913" w:type="dxa"/>
            <w:vMerge/>
          </w:tcPr>
          <w:p w:rsidR="005744E0" w:rsidRPr="00321DA9" w:rsidRDefault="005744E0" w:rsidP="005744E0">
            <w:pPr>
              <w:rPr>
                <w:sz w:val="24"/>
                <w:szCs w:val="24"/>
              </w:rPr>
            </w:pPr>
          </w:p>
        </w:tc>
        <w:tc>
          <w:tcPr>
            <w:tcW w:w="1587" w:type="dxa"/>
            <w:vMerge/>
            <w:shd w:val="clear" w:color="auto" w:fill="auto"/>
          </w:tcPr>
          <w:p w:rsidR="005744E0" w:rsidRPr="00FE4D14" w:rsidRDefault="005744E0" w:rsidP="005744E0">
            <w:pPr>
              <w:spacing w:line="360" w:lineRule="auto"/>
              <w:ind w:right="-1"/>
              <w:rPr>
                <w:sz w:val="24"/>
                <w:szCs w:val="24"/>
              </w:rPr>
            </w:pPr>
          </w:p>
        </w:tc>
        <w:tc>
          <w:tcPr>
            <w:tcW w:w="1658" w:type="dxa"/>
            <w:shd w:val="clear" w:color="auto" w:fill="auto"/>
            <w:vAlign w:val="center"/>
          </w:tcPr>
          <w:p w:rsidR="005744E0" w:rsidRPr="00661D00" w:rsidRDefault="005744E0" w:rsidP="005744E0">
            <w:pPr>
              <w:spacing w:before="100" w:beforeAutospacing="1" w:after="100" w:afterAutospacing="1"/>
              <w:ind w:right="-1"/>
              <w:contextualSpacing/>
              <w:jc w:val="center"/>
              <w:rPr>
                <w:sz w:val="24"/>
                <w:szCs w:val="24"/>
              </w:rPr>
            </w:pPr>
            <w:r w:rsidRPr="00661D00">
              <w:rPr>
                <w:sz w:val="24"/>
                <w:szCs w:val="24"/>
              </w:rPr>
              <w:t>1 583,73</w:t>
            </w:r>
          </w:p>
        </w:tc>
      </w:tr>
      <w:tr w:rsidR="005744E0" w:rsidRPr="00FE4D14" w:rsidTr="008A164E">
        <w:trPr>
          <w:trHeight w:val="101"/>
        </w:trPr>
        <w:tc>
          <w:tcPr>
            <w:tcW w:w="1344" w:type="dxa"/>
          </w:tcPr>
          <w:p w:rsidR="005744E0" w:rsidRPr="00321DA9" w:rsidRDefault="005744E0" w:rsidP="005744E0">
            <w:pPr>
              <w:spacing w:before="100" w:beforeAutospacing="1" w:after="100" w:afterAutospacing="1"/>
              <w:contextualSpacing/>
              <w:jc w:val="center"/>
              <w:rPr>
                <w:sz w:val="24"/>
                <w:szCs w:val="24"/>
                <w:lang w:val="en-US"/>
              </w:rPr>
            </w:pPr>
            <w:r w:rsidRPr="00321DA9">
              <w:rPr>
                <w:sz w:val="24"/>
                <w:szCs w:val="24"/>
                <w:lang w:val="en-US"/>
              </w:rPr>
              <w:t>I.</w:t>
            </w:r>
            <w:r w:rsidRPr="00321DA9">
              <w:rPr>
                <w:sz w:val="24"/>
                <w:szCs w:val="24"/>
              </w:rPr>
              <w:t>8</w:t>
            </w:r>
            <w:r w:rsidRPr="00321DA9">
              <w:rPr>
                <w:sz w:val="24"/>
                <w:szCs w:val="24"/>
                <w:lang w:val="en-US"/>
              </w:rPr>
              <w:t>.</w:t>
            </w:r>
            <w:r w:rsidRPr="00321DA9">
              <w:rPr>
                <w:sz w:val="24"/>
                <w:szCs w:val="24"/>
              </w:rPr>
              <w:t>2.2</w:t>
            </w:r>
          </w:p>
        </w:tc>
        <w:tc>
          <w:tcPr>
            <w:tcW w:w="2529" w:type="dxa"/>
            <w:vAlign w:val="center"/>
          </w:tcPr>
          <w:p w:rsidR="005744E0" w:rsidRDefault="00D43DC0" w:rsidP="005744E0">
            <w:pPr>
              <w:pStyle w:val="ConsPlusNormal"/>
              <w:spacing w:before="100" w:beforeAutospacing="1" w:after="100" w:afterAutospacing="1"/>
              <w:ind w:firstLine="0"/>
              <w:contextualSpacing/>
            </w:pPr>
            <w:r>
              <w:rPr>
                <w:position w:val="-8"/>
              </w:rPr>
              <w:pict w14:anchorId="4A6723E8">
                <v:shape id="_x0000_i1038" style="width:107.5pt;height:23.5pt" coordsize="" o:spt="100" adj="0,,0" path="" filled="f" stroked="f">
                  <v:stroke joinstyle="miter"/>
                  <v:imagedata r:id="rId42" o:title="base_1_358461_36058"/>
                  <v:formulas/>
                  <v:path o:connecttype="segments"/>
                </v:shape>
              </w:pict>
            </w:r>
          </w:p>
        </w:tc>
        <w:tc>
          <w:tcPr>
            <w:tcW w:w="2913" w:type="dxa"/>
          </w:tcPr>
          <w:p w:rsidR="005744E0" w:rsidRPr="00321DA9" w:rsidRDefault="005744E0" w:rsidP="005744E0">
            <w:pPr>
              <w:rPr>
                <w:sz w:val="24"/>
                <w:szCs w:val="24"/>
              </w:rPr>
            </w:pPr>
            <w:r w:rsidRPr="00321DA9">
              <w:rPr>
                <w:sz w:val="24"/>
                <w:szCs w:val="24"/>
              </w:rPr>
              <w:t xml:space="preserve">средства коммерческого учета электрической энергии (мощности) </w:t>
            </w:r>
            <w:r>
              <w:rPr>
                <w:sz w:val="24"/>
                <w:szCs w:val="24"/>
              </w:rPr>
              <w:t>трех</w:t>
            </w:r>
            <w:r w:rsidRPr="00321DA9">
              <w:rPr>
                <w:sz w:val="24"/>
                <w:szCs w:val="24"/>
              </w:rPr>
              <w:t xml:space="preserve">фазные </w:t>
            </w:r>
            <w:proofErr w:type="spellStart"/>
            <w:r w:rsidRPr="00321DA9">
              <w:rPr>
                <w:sz w:val="24"/>
                <w:szCs w:val="24"/>
              </w:rPr>
              <w:t>полукосвенного</w:t>
            </w:r>
            <w:proofErr w:type="spellEnd"/>
            <w:r w:rsidRPr="00321DA9">
              <w:rPr>
                <w:sz w:val="24"/>
                <w:szCs w:val="24"/>
              </w:rPr>
              <w:t xml:space="preserve"> включения</w:t>
            </w:r>
          </w:p>
        </w:tc>
        <w:tc>
          <w:tcPr>
            <w:tcW w:w="1587" w:type="dxa"/>
            <w:shd w:val="clear" w:color="auto" w:fill="auto"/>
          </w:tcPr>
          <w:p w:rsidR="005744E0" w:rsidRPr="00FE4D14" w:rsidRDefault="005744E0" w:rsidP="005744E0">
            <w:pPr>
              <w:rPr>
                <w:sz w:val="24"/>
                <w:szCs w:val="24"/>
              </w:rPr>
            </w:pPr>
            <w:r w:rsidRPr="00FE4D14">
              <w:rPr>
                <w:sz w:val="24"/>
                <w:szCs w:val="24"/>
              </w:rPr>
              <w:t>рублей/кВт</w:t>
            </w:r>
          </w:p>
        </w:tc>
        <w:tc>
          <w:tcPr>
            <w:tcW w:w="1658" w:type="dxa"/>
            <w:shd w:val="clear" w:color="auto" w:fill="auto"/>
            <w:vAlign w:val="center"/>
          </w:tcPr>
          <w:p w:rsidR="005744E0" w:rsidRPr="00661D00" w:rsidRDefault="005744E0" w:rsidP="005744E0">
            <w:pPr>
              <w:spacing w:before="100" w:beforeAutospacing="1" w:after="100" w:afterAutospacing="1"/>
              <w:contextualSpacing/>
              <w:jc w:val="center"/>
              <w:rPr>
                <w:sz w:val="24"/>
                <w:szCs w:val="24"/>
              </w:rPr>
            </w:pPr>
            <w:r w:rsidRPr="00661D00">
              <w:rPr>
                <w:sz w:val="24"/>
                <w:szCs w:val="24"/>
              </w:rPr>
              <w:t>950,03</w:t>
            </w:r>
          </w:p>
        </w:tc>
      </w:tr>
      <w:tr w:rsidR="005744E0" w:rsidRPr="00FE4D14" w:rsidTr="008A164E">
        <w:trPr>
          <w:trHeight w:val="101"/>
        </w:trPr>
        <w:tc>
          <w:tcPr>
            <w:tcW w:w="1344" w:type="dxa"/>
          </w:tcPr>
          <w:p w:rsidR="005744E0" w:rsidRPr="00321DA9" w:rsidRDefault="005744E0" w:rsidP="005744E0">
            <w:pPr>
              <w:spacing w:before="100" w:beforeAutospacing="1" w:after="100" w:afterAutospacing="1"/>
              <w:contextualSpacing/>
              <w:jc w:val="center"/>
              <w:rPr>
                <w:sz w:val="24"/>
                <w:szCs w:val="24"/>
                <w:lang w:val="en-US"/>
              </w:rPr>
            </w:pPr>
            <w:r w:rsidRPr="00321DA9">
              <w:rPr>
                <w:sz w:val="24"/>
                <w:szCs w:val="24"/>
                <w:lang w:val="en-US"/>
              </w:rPr>
              <w:t>I.</w:t>
            </w:r>
            <w:r w:rsidRPr="00321DA9">
              <w:rPr>
                <w:sz w:val="24"/>
                <w:szCs w:val="24"/>
              </w:rPr>
              <w:t>8</w:t>
            </w:r>
            <w:r w:rsidRPr="00321DA9">
              <w:rPr>
                <w:sz w:val="24"/>
                <w:szCs w:val="24"/>
                <w:lang w:val="en-US"/>
              </w:rPr>
              <w:t>.</w:t>
            </w:r>
            <w:r w:rsidRPr="00321DA9">
              <w:rPr>
                <w:sz w:val="24"/>
                <w:szCs w:val="24"/>
              </w:rPr>
              <w:t>2.</w:t>
            </w:r>
            <w:r>
              <w:rPr>
                <w:sz w:val="24"/>
                <w:szCs w:val="24"/>
              </w:rPr>
              <w:t>3</w:t>
            </w:r>
          </w:p>
        </w:tc>
        <w:tc>
          <w:tcPr>
            <w:tcW w:w="2529" w:type="dxa"/>
            <w:vAlign w:val="center"/>
          </w:tcPr>
          <w:p w:rsidR="005744E0" w:rsidRDefault="00D43DC0" w:rsidP="005744E0">
            <w:pPr>
              <w:pStyle w:val="ConsPlusNormal"/>
              <w:spacing w:before="100" w:beforeAutospacing="1" w:after="100" w:afterAutospacing="1"/>
              <w:ind w:firstLine="0"/>
              <w:contextualSpacing/>
            </w:pPr>
            <w:r>
              <w:rPr>
                <w:position w:val="-12"/>
              </w:rPr>
              <w:pict w14:anchorId="6936AE33">
                <v:shape id="_x0000_i1039" style="width:81pt;height:26.5pt" coordsize="" o:spt="100" adj="0,,0" path="" filled="f" stroked="f">
                  <v:stroke joinstyle="miter"/>
                  <v:imagedata r:id="rId43" o:title="base_1_358461_36063"/>
                  <v:formulas/>
                  <v:path o:connecttype="segments"/>
                </v:shape>
              </w:pict>
            </w:r>
          </w:p>
        </w:tc>
        <w:tc>
          <w:tcPr>
            <w:tcW w:w="2913" w:type="dxa"/>
          </w:tcPr>
          <w:p w:rsidR="005744E0" w:rsidRPr="00321DA9" w:rsidRDefault="005744E0" w:rsidP="005744E0">
            <w:pPr>
              <w:rPr>
                <w:sz w:val="24"/>
                <w:szCs w:val="24"/>
              </w:rPr>
            </w:pPr>
            <w:r w:rsidRPr="00321DA9">
              <w:rPr>
                <w:sz w:val="24"/>
                <w:szCs w:val="24"/>
              </w:rPr>
              <w:t xml:space="preserve">средства коммерческого учета электрической энергии (мощности) </w:t>
            </w:r>
            <w:r>
              <w:rPr>
                <w:sz w:val="24"/>
                <w:szCs w:val="24"/>
              </w:rPr>
              <w:t>трех</w:t>
            </w:r>
            <w:r w:rsidRPr="00321DA9">
              <w:rPr>
                <w:sz w:val="24"/>
                <w:szCs w:val="24"/>
              </w:rPr>
              <w:t>фазные косвенного включения</w:t>
            </w:r>
          </w:p>
        </w:tc>
        <w:tc>
          <w:tcPr>
            <w:tcW w:w="1587" w:type="dxa"/>
            <w:shd w:val="clear" w:color="auto" w:fill="auto"/>
          </w:tcPr>
          <w:p w:rsidR="005744E0" w:rsidRPr="00FE4D14" w:rsidRDefault="005744E0" w:rsidP="005744E0">
            <w:pPr>
              <w:rPr>
                <w:sz w:val="24"/>
                <w:szCs w:val="24"/>
              </w:rPr>
            </w:pPr>
            <w:r w:rsidRPr="00FE4D14">
              <w:rPr>
                <w:sz w:val="24"/>
                <w:szCs w:val="24"/>
              </w:rPr>
              <w:t>рублей/кВт</w:t>
            </w:r>
          </w:p>
        </w:tc>
        <w:tc>
          <w:tcPr>
            <w:tcW w:w="1658" w:type="dxa"/>
            <w:shd w:val="clear" w:color="auto" w:fill="auto"/>
            <w:vAlign w:val="center"/>
          </w:tcPr>
          <w:p w:rsidR="005744E0" w:rsidRPr="00661D00" w:rsidRDefault="005744E0" w:rsidP="005744E0">
            <w:pPr>
              <w:spacing w:before="100" w:beforeAutospacing="1" w:after="100" w:afterAutospacing="1"/>
              <w:contextualSpacing/>
              <w:jc w:val="center"/>
              <w:rPr>
                <w:sz w:val="24"/>
                <w:szCs w:val="24"/>
              </w:rPr>
            </w:pPr>
            <w:r w:rsidRPr="00661D00">
              <w:rPr>
                <w:sz w:val="24"/>
                <w:szCs w:val="24"/>
              </w:rPr>
              <w:t>1 523,74</w:t>
            </w:r>
          </w:p>
        </w:tc>
      </w:tr>
      <w:tr w:rsidR="005744E0" w:rsidRPr="00FE4D14" w:rsidTr="00E82D9D">
        <w:trPr>
          <w:trHeight w:val="439"/>
        </w:trPr>
        <w:tc>
          <w:tcPr>
            <w:tcW w:w="10031" w:type="dxa"/>
            <w:gridSpan w:val="5"/>
            <w:shd w:val="clear" w:color="auto" w:fill="auto"/>
            <w:vAlign w:val="center"/>
          </w:tcPr>
          <w:p w:rsidR="005744E0" w:rsidRPr="00FE4D14" w:rsidRDefault="005744E0" w:rsidP="005744E0">
            <w:pPr>
              <w:pStyle w:val="a8"/>
              <w:spacing w:before="100" w:beforeAutospacing="1" w:after="100" w:afterAutospacing="1" w:line="240" w:lineRule="auto"/>
              <w:ind w:left="357"/>
              <w:jc w:val="center"/>
              <w:rPr>
                <w:rFonts w:ascii="Times New Roman" w:hAnsi="Times New Roman"/>
                <w:sz w:val="24"/>
                <w:szCs w:val="24"/>
              </w:rPr>
            </w:pPr>
            <w:r w:rsidRPr="00FE4D14">
              <w:rPr>
                <w:rFonts w:ascii="Times New Roman" w:hAnsi="Times New Roman"/>
                <w:sz w:val="24"/>
                <w:szCs w:val="24"/>
              </w:rPr>
              <w:t>II. Для территорий, не относящихся к городским населенным пунктам</w:t>
            </w:r>
          </w:p>
        </w:tc>
      </w:tr>
      <w:tr w:rsidR="005744E0" w:rsidRPr="00FE4D14" w:rsidTr="005744E0">
        <w:trPr>
          <w:trHeight w:val="900"/>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2.3.1.2.1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стальным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700"/>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782"/>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2.3.1.2.2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стальным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708"/>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834"/>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2.3.1.2.3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стальным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690"/>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84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2.3.1.2.4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изолированным стальным </w:t>
            </w:r>
            <w:r w:rsidRPr="00FE4D14">
              <w:rPr>
                <w:sz w:val="24"/>
                <w:szCs w:val="24"/>
              </w:rPr>
              <w:lastRenderedPageBreak/>
              <w:t>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lastRenderedPageBreak/>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55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maxN2.3.1.2.4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878"/>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w:t>
            </w:r>
            <w:r w:rsidRPr="00FE4D14">
              <w:rPr>
                <w:sz w:val="24"/>
                <w:szCs w:val="24"/>
              </w:rPr>
              <w:t>2.3.1.3.1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847"/>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919"/>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2.3.1.3.2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940"/>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820"/>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2.3.1.3.3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704"/>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862"/>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2.3.1.3.4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84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maxN2.3.1.3.4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5744E0">
        <w:trPr>
          <w:trHeight w:val="917"/>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2.3.1.4.1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алюминиевым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5744E0">
        <w:trPr>
          <w:trHeight w:val="690"/>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4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2.3.1.4.2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E82D9D"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алюминиевым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704"/>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8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2.3.1.4.3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E82D9D"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алюминиевым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559"/>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8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w:t>
            </w:r>
            <w:r w:rsidRPr="00FE4D14">
              <w:rPr>
                <w:sz w:val="24"/>
                <w:szCs w:val="24"/>
              </w:rPr>
              <w:t>2.3.1.4.4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изолированным алюминиевым 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718"/>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maxN2.3.1.4.4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88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2.3.2.2.1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стальным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888"/>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38"/>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2.3.2.2.2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стальным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943"/>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6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2.3.2.2.3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стальным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70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865"/>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.2.3.2.2.4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стальным 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744"/>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maxN2.3.2.2.4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08"/>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2.3.2.3.1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361"/>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6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2.3.2.3.2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E82D9D"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403"/>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8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2.3.2.3.3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lastRenderedPageBreak/>
              <w:t>сталеалюминиевым</w:t>
            </w:r>
            <w:proofErr w:type="spellEnd"/>
            <w:r w:rsidRPr="00FE4D14">
              <w:rPr>
                <w:sz w:val="24"/>
                <w:szCs w:val="24"/>
              </w:rPr>
              <w:t xml:space="preserve">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lastRenderedPageBreak/>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43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88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w:t>
            </w:r>
            <w:r w:rsidRPr="00FE4D14">
              <w:rPr>
                <w:sz w:val="24"/>
                <w:szCs w:val="24"/>
              </w:rPr>
              <w:t>2.3.2.3.4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воздушные линии на железобетонных опорах неизолированным </w:t>
            </w:r>
            <w:proofErr w:type="spellStart"/>
            <w:r w:rsidRPr="00FE4D14">
              <w:rPr>
                <w:sz w:val="24"/>
                <w:szCs w:val="24"/>
              </w:rPr>
              <w:t>сталеалюминиевым</w:t>
            </w:r>
            <w:proofErr w:type="spellEnd"/>
            <w:r w:rsidRPr="00FE4D14">
              <w:rPr>
                <w:sz w:val="24"/>
                <w:szCs w:val="24"/>
              </w:rPr>
              <w:t xml:space="preserve"> 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179"/>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maxN2.3.2.3.4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897"/>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2.3.2.4.1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алюминиевым проводом сечением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49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40"/>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2.3.2.4.2</w:t>
            </w:r>
          </w:p>
        </w:tc>
        <w:tc>
          <w:tcPr>
            <w:tcW w:w="2529" w:type="dxa"/>
            <w:shd w:val="clear" w:color="auto" w:fill="auto"/>
            <w:vAlign w:val="center"/>
          </w:tcPr>
          <w:p w:rsidR="005744E0" w:rsidRPr="00321DA9" w:rsidRDefault="00D43DC0" w:rsidP="005744E0">
            <w:pPr>
              <w:spacing w:before="100" w:beforeAutospacing="1" w:after="100" w:afterAutospacing="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maxN2.3.2.4.2</m:t>
                    </m:r>
                  </m:sub>
                  <m:sup>
                    <m:r>
                      <w:rPr>
                        <w:rFonts w:ascii="Cambria Math" w:hAnsi="Cambria Math"/>
                        <w:sz w:val="28"/>
                        <w:szCs w:val="28"/>
                      </w:rPr>
                      <m:t>не город,  0,4 кВ и ниже</m:t>
                    </m:r>
                  </m:sup>
                </m:sSubSup>
              </m:oMath>
            </m:oMathPara>
          </w:p>
        </w:tc>
        <w:tc>
          <w:tcPr>
            <w:tcW w:w="2913" w:type="dxa"/>
            <w:vMerge w:val="restart"/>
            <w:shd w:val="clear" w:color="auto" w:fill="auto"/>
            <w:vAlign w:val="center"/>
          </w:tcPr>
          <w:p w:rsidR="005744E0" w:rsidRPr="00FE4D14" w:rsidRDefault="005744E0" w:rsidP="005744E0">
            <w:pPr>
              <w:spacing w:before="100" w:beforeAutospacing="1" w:after="100" w:afterAutospacing="1"/>
              <w:ind w:right="-124"/>
              <w:contextualSpacing/>
              <w:rPr>
                <w:sz w:val="24"/>
                <w:szCs w:val="24"/>
              </w:rPr>
            </w:pPr>
            <w:r w:rsidRPr="00FE4D14">
              <w:rPr>
                <w:sz w:val="24"/>
                <w:szCs w:val="24"/>
              </w:rPr>
              <w:t>воздушные линии на железобетонных опорах неизолированным алюминиевым проводом сечением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383"/>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9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2.3.2.4.3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алюминиевым проводом сечением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43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895"/>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w:t>
            </w:r>
            <w:r w:rsidRPr="00FE4D14">
              <w:rPr>
                <w:sz w:val="24"/>
                <w:szCs w:val="24"/>
              </w:rPr>
              <w:t>2.3.2.4.4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воздушные линии на железобетонных опорах неизолированным алюминиевым проводом сечением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17</w:t>
            </w:r>
            <w:r>
              <w:rPr>
                <w:sz w:val="24"/>
                <w:szCs w:val="24"/>
              </w:rPr>
              <w:t> 675,89</w:t>
            </w:r>
          </w:p>
        </w:tc>
      </w:tr>
      <w:tr w:rsidR="005744E0" w:rsidRPr="00FE4D14" w:rsidTr="00E82D9D">
        <w:trPr>
          <w:trHeight w:val="90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maxN2.3.2.4.4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rPr>
              <w:t>4</w:t>
            </w:r>
            <w:r>
              <w:rPr>
                <w:sz w:val="24"/>
                <w:szCs w:val="24"/>
              </w:rPr>
              <w:t> 306,91</w:t>
            </w:r>
          </w:p>
        </w:tc>
      </w:tr>
      <w:tr w:rsidR="005744E0" w:rsidRPr="00FE4D14" w:rsidTr="00E82D9D">
        <w:trPr>
          <w:trHeight w:val="938"/>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r w:rsidRPr="00FE4D14">
              <w:rPr>
                <w:sz w:val="24"/>
                <w:szCs w:val="24"/>
                <w:lang w:val="en-US"/>
              </w:rPr>
              <w:t>II.3.1.</w:t>
            </w:r>
            <w:r w:rsidRPr="00FE4D14">
              <w:rPr>
                <w:sz w:val="24"/>
                <w:szCs w:val="24"/>
              </w:rPr>
              <w:t>2</w:t>
            </w:r>
            <w:r w:rsidRPr="00FE4D14">
              <w:rPr>
                <w:sz w:val="24"/>
                <w:szCs w:val="24"/>
                <w:lang w:val="en-US"/>
              </w:rPr>
              <w:t>.1.1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E82D9D"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E82D9D">
        <w:trPr>
          <w:trHeight w:val="519"/>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E82D9D">
        <w:trPr>
          <w:trHeight w:val="98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II.3.1.</w:t>
            </w:r>
            <w:r w:rsidRPr="00FE4D14">
              <w:rPr>
                <w:sz w:val="24"/>
                <w:szCs w:val="24"/>
              </w:rPr>
              <w:t>2</w:t>
            </w:r>
            <w:r w:rsidRPr="00FE4D14">
              <w:rPr>
                <w:sz w:val="24"/>
                <w:szCs w:val="24"/>
                <w:lang w:val="en-US"/>
              </w:rPr>
              <w:t>.1.</w:t>
            </w:r>
            <w:r w:rsidRPr="00FE4D14">
              <w:rPr>
                <w:sz w:val="24"/>
                <w:szCs w:val="24"/>
              </w:rPr>
              <w:t>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E82D9D">
        <w:trPr>
          <w:trHeight w:val="293"/>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98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II.3.1.</w:t>
            </w:r>
            <w:r w:rsidRPr="00FE4D14">
              <w:rPr>
                <w:sz w:val="24"/>
                <w:szCs w:val="24"/>
              </w:rPr>
              <w:t>2</w:t>
            </w:r>
            <w:r w:rsidRPr="00FE4D14">
              <w:rPr>
                <w:sz w:val="24"/>
                <w:szCs w:val="24"/>
                <w:lang w:val="en-US"/>
              </w:rPr>
              <w:t>.1.</w:t>
            </w:r>
            <w:r w:rsidRPr="00FE4D14">
              <w:rPr>
                <w:sz w:val="24"/>
                <w:szCs w:val="24"/>
              </w:rPr>
              <w:t>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577"/>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88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II.3.1.</w:t>
            </w:r>
            <w:r w:rsidRPr="00FE4D14">
              <w:rPr>
                <w:sz w:val="24"/>
                <w:szCs w:val="24"/>
              </w:rPr>
              <w:t>2</w:t>
            </w:r>
            <w:r w:rsidRPr="00FE4D14">
              <w:rPr>
                <w:sz w:val="24"/>
                <w:szCs w:val="24"/>
                <w:lang w:val="en-US"/>
              </w:rPr>
              <w:t>.1.</w:t>
            </w:r>
            <w:r w:rsidRPr="00FE4D14">
              <w:rPr>
                <w:sz w:val="24"/>
                <w:szCs w:val="24"/>
              </w:rPr>
              <w:t>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резиновой и</w:t>
            </w:r>
            <w:r>
              <w:rPr>
                <w:sz w:val="24"/>
                <w:szCs w:val="24"/>
              </w:rPr>
              <w:t>ли</w:t>
            </w:r>
            <w:r w:rsidRPr="00FE4D14">
              <w:rPr>
                <w:sz w:val="24"/>
                <w:szCs w:val="24"/>
              </w:rPr>
              <w:t xml:space="preserve"> пластмассовой изоляцией сечением провода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46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maxN3.1.2.1.4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79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r w:rsidRPr="00FE4D14">
              <w:rPr>
                <w:sz w:val="24"/>
                <w:szCs w:val="24"/>
                <w:lang w:val="en-US"/>
              </w:rPr>
              <w:t>II.3.1.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бумажной изоляцией сечением провода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376"/>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820"/>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бумажной изоляцией сечением провода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273"/>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857"/>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бумажной изоляцией сечением провода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296"/>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753"/>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II.3.1.</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в траншеях многожильные с бумажной изоляцией сечением провода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sidRPr="00FE4D14">
              <w:rPr>
                <w:sz w:val="24"/>
                <w:szCs w:val="24"/>
              </w:rPr>
              <w:t>9</w:t>
            </w:r>
            <w:r>
              <w:rPr>
                <w:sz w:val="24"/>
                <w:szCs w:val="24"/>
              </w:rPr>
              <w:t> 785,75</w:t>
            </w:r>
          </w:p>
        </w:tc>
      </w:tr>
      <w:tr w:rsidR="005744E0" w:rsidRPr="00FE4D14" w:rsidTr="0048026E">
        <w:trPr>
          <w:trHeight w:val="33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maxN3.1.2.2.4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26 284,45</w:t>
            </w:r>
          </w:p>
        </w:tc>
      </w:tr>
      <w:tr w:rsidR="005744E0" w:rsidRPr="00FE4D14" w:rsidTr="0048026E">
        <w:trPr>
          <w:trHeight w:val="1344"/>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48026E"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619"/>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408"/>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 xml:space="preserve">кабельные линии, прокладываемые путем горизонтального наклонного бурения, многожильные с </w:t>
            </w:r>
            <w:r w:rsidRPr="00FE4D14">
              <w:rPr>
                <w:sz w:val="24"/>
                <w:szCs w:val="24"/>
              </w:rPr>
              <w:lastRenderedPageBreak/>
              <w:t>резиновой и</w:t>
            </w:r>
            <w:r>
              <w:rPr>
                <w:sz w:val="24"/>
                <w:szCs w:val="24"/>
              </w:rPr>
              <w:t xml:space="preserve">ли </w:t>
            </w:r>
            <w:r w:rsidRPr="00FE4D14">
              <w:rPr>
                <w:sz w:val="24"/>
                <w:szCs w:val="24"/>
              </w:rPr>
              <w:t>пластмассовой изоляцией сечением провода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lastRenderedPageBreak/>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1234"/>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44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84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367"/>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.1.</w:t>
            </w:r>
            <w:r w:rsidRPr="00FE4D14">
              <w:rPr>
                <w:sz w:val="24"/>
                <w:szCs w:val="24"/>
              </w:rPr>
              <w:t>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резиновой и</w:t>
            </w:r>
            <w:r>
              <w:rPr>
                <w:sz w:val="24"/>
                <w:szCs w:val="24"/>
              </w:rPr>
              <w:t>ли</w:t>
            </w:r>
            <w:r w:rsidRPr="00FE4D14">
              <w:rPr>
                <w:sz w:val="24"/>
                <w:szCs w:val="24"/>
              </w:rPr>
              <w:t xml:space="preserve"> пластмассовой изоляцией сечением провода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1051"/>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maxN3.6.2.1.4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279"/>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.1</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maxN3.6.2.2.1</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до 50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352"/>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maxN3.6.2.2.1</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201"/>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maxN3.6.2.2.2</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48026E"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50 до 100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461"/>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maxN3.6.2.2.2</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26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maxN3.6.2.2.3</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100 до 200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525"/>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maxN3.6.2.2.3</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1266"/>
        </w:trPr>
        <w:tc>
          <w:tcPr>
            <w:tcW w:w="1344" w:type="dxa"/>
            <w:vMerge w:val="restart"/>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lastRenderedPageBreak/>
              <w:t>II.3.</w:t>
            </w:r>
            <w:r w:rsidRPr="00FE4D14">
              <w:rPr>
                <w:sz w:val="24"/>
                <w:szCs w:val="24"/>
              </w:rPr>
              <w:t>6</w:t>
            </w:r>
            <w:r w:rsidRPr="00FE4D14">
              <w:rPr>
                <w:sz w:val="24"/>
                <w:szCs w:val="24"/>
                <w:lang w:val="en-US"/>
              </w:rPr>
              <w:t>.</w:t>
            </w:r>
            <w:r w:rsidRPr="00FE4D14">
              <w:rPr>
                <w:sz w:val="24"/>
                <w:szCs w:val="24"/>
              </w:rPr>
              <w:t>2</w:t>
            </w:r>
            <w:r w:rsidRPr="00FE4D14">
              <w:rPr>
                <w:sz w:val="24"/>
                <w:szCs w:val="24"/>
                <w:lang w:val="en-US"/>
              </w:rPr>
              <w:t>.</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maxN3.6.2.2.4</m:t>
                    </m:r>
                  </m:sub>
                  <m:sup>
                    <m:r>
                      <w:rPr>
                        <w:rFonts w:ascii="Cambria Math" w:hAnsi="Cambria Math"/>
                        <w:sz w:val="28"/>
                        <w:szCs w:val="28"/>
                      </w:rPr>
                      <m:t>не город,  0,4 кВ и ниже</m:t>
                    </m:r>
                  </m:sup>
                </m:sSubSup>
              </m:oMath>
            </m:oMathPara>
          </w:p>
        </w:tc>
        <w:tc>
          <w:tcPr>
            <w:tcW w:w="2913" w:type="dxa"/>
            <w:vMerge w:val="restart"/>
            <w:shd w:val="clear" w:color="auto" w:fill="auto"/>
          </w:tcPr>
          <w:p w:rsidR="005744E0" w:rsidRPr="00FE4D14" w:rsidRDefault="005744E0" w:rsidP="005744E0">
            <w:pPr>
              <w:spacing w:before="100" w:beforeAutospacing="1" w:after="100" w:afterAutospacing="1"/>
              <w:contextualSpacing/>
              <w:rPr>
                <w:sz w:val="24"/>
                <w:szCs w:val="24"/>
              </w:rPr>
            </w:pPr>
            <w:r w:rsidRPr="00FE4D14">
              <w:rPr>
                <w:sz w:val="24"/>
                <w:szCs w:val="24"/>
              </w:rPr>
              <w:t>кабельные линии, прокладываемые путем горизонтального наклонного бурения, многожильные с бумажной изоляцией сечением провода от 200 до 500 квадратных мм включительно</w:t>
            </w:r>
          </w:p>
        </w:tc>
        <w:tc>
          <w:tcPr>
            <w:tcW w:w="1587" w:type="dxa"/>
            <w:vMerge w:val="restart"/>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5744E0" w:rsidP="005744E0">
            <w:pPr>
              <w:spacing w:before="100" w:beforeAutospacing="1" w:after="100" w:afterAutospacing="1"/>
              <w:contextualSpacing/>
              <w:jc w:val="center"/>
              <w:rPr>
                <w:sz w:val="24"/>
                <w:szCs w:val="24"/>
              </w:rPr>
            </w:pPr>
            <w:r>
              <w:rPr>
                <w:sz w:val="24"/>
                <w:szCs w:val="24"/>
              </w:rPr>
              <w:t>149 249,56</w:t>
            </w:r>
          </w:p>
        </w:tc>
      </w:tr>
      <w:tr w:rsidR="005744E0" w:rsidRPr="00FE4D14" w:rsidTr="0048026E">
        <w:trPr>
          <w:trHeight w:val="667"/>
        </w:trPr>
        <w:tc>
          <w:tcPr>
            <w:tcW w:w="1344" w:type="dxa"/>
            <w:vMerge/>
            <w:shd w:val="clear" w:color="auto" w:fill="auto"/>
          </w:tcPr>
          <w:p w:rsidR="005744E0" w:rsidRPr="00FE4D14" w:rsidRDefault="005744E0" w:rsidP="005744E0">
            <w:pPr>
              <w:spacing w:before="100" w:beforeAutospacing="1" w:after="100" w:afterAutospacing="1"/>
              <w:ind w:right="-1"/>
              <w:contextualSpacing/>
              <w:jc w:val="center"/>
              <w:rPr>
                <w:sz w:val="24"/>
                <w:szCs w:val="24"/>
                <w:lang w:val="en-US"/>
              </w:rPr>
            </w:pPr>
          </w:p>
        </w:tc>
        <w:tc>
          <w:tcPr>
            <w:tcW w:w="2529" w:type="dxa"/>
            <w:shd w:val="clear" w:color="auto" w:fill="auto"/>
            <w:vAlign w:val="center"/>
          </w:tcPr>
          <w:p w:rsidR="005744E0" w:rsidRPr="00321DA9" w:rsidRDefault="00D43DC0" w:rsidP="005744E0">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maxN3.6.2.2.4</m:t>
                    </m:r>
                  </m:sub>
                  <m:sup>
                    <m:r>
                      <w:rPr>
                        <w:rFonts w:ascii="Cambria Math" w:hAnsi="Cambria Math"/>
                        <w:sz w:val="28"/>
                        <w:szCs w:val="28"/>
                      </w:rPr>
                      <m:t>не город,  1-20 кВ</m:t>
                    </m:r>
                  </m:sup>
                </m:sSubSup>
              </m:oMath>
            </m:oMathPara>
          </w:p>
        </w:tc>
        <w:tc>
          <w:tcPr>
            <w:tcW w:w="2913" w:type="dxa"/>
            <w:vMerge/>
            <w:shd w:val="clear" w:color="auto" w:fill="auto"/>
          </w:tcPr>
          <w:p w:rsidR="005744E0" w:rsidRPr="00FE4D14" w:rsidRDefault="005744E0" w:rsidP="005744E0">
            <w:pPr>
              <w:spacing w:before="100" w:beforeAutospacing="1" w:after="100" w:afterAutospacing="1"/>
              <w:contextualSpacing/>
              <w:rPr>
                <w:sz w:val="24"/>
                <w:szCs w:val="24"/>
              </w:rPr>
            </w:pPr>
          </w:p>
        </w:tc>
        <w:tc>
          <w:tcPr>
            <w:tcW w:w="1587" w:type="dxa"/>
            <w:vMerge/>
            <w:shd w:val="clear" w:color="auto" w:fill="auto"/>
          </w:tcPr>
          <w:p w:rsidR="005744E0" w:rsidRPr="00FE4D14" w:rsidRDefault="005744E0" w:rsidP="005744E0">
            <w:pPr>
              <w:spacing w:before="100" w:beforeAutospacing="1" w:after="100" w:afterAutospacing="1"/>
              <w:ind w:right="-1"/>
              <w:contextualSpacing/>
              <w:rPr>
                <w:sz w:val="24"/>
                <w:szCs w:val="24"/>
              </w:rPr>
            </w:pPr>
          </w:p>
        </w:tc>
        <w:tc>
          <w:tcPr>
            <w:tcW w:w="1658" w:type="dxa"/>
            <w:shd w:val="clear" w:color="auto" w:fill="auto"/>
            <w:vAlign w:val="center"/>
          </w:tcPr>
          <w:p w:rsidR="005744E0" w:rsidRPr="00FE4D14" w:rsidRDefault="005744E0" w:rsidP="005744E0">
            <w:pPr>
              <w:spacing w:before="100" w:beforeAutospacing="1" w:after="100" w:afterAutospacing="1"/>
              <w:ind w:right="-1"/>
              <w:contextualSpacing/>
              <w:jc w:val="center"/>
              <w:rPr>
                <w:sz w:val="24"/>
                <w:szCs w:val="24"/>
              </w:rPr>
            </w:pPr>
            <w:r>
              <w:rPr>
                <w:sz w:val="24"/>
                <w:szCs w:val="24"/>
              </w:rPr>
              <w:t>186 202,65</w:t>
            </w:r>
          </w:p>
        </w:tc>
      </w:tr>
      <w:tr w:rsidR="005744E0" w:rsidRPr="00FE4D14" w:rsidTr="0048026E">
        <w:trPr>
          <w:trHeight w:val="903"/>
        </w:trPr>
        <w:tc>
          <w:tcPr>
            <w:tcW w:w="1344" w:type="dxa"/>
            <w:shd w:val="clear" w:color="auto" w:fill="auto"/>
          </w:tcPr>
          <w:p w:rsidR="005744E0" w:rsidRPr="00FE4D14" w:rsidRDefault="005744E0" w:rsidP="005744E0">
            <w:pPr>
              <w:spacing w:before="100" w:beforeAutospacing="1" w:after="100" w:afterAutospacing="1"/>
              <w:ind w:right="-1"/>
              <w:contextualSpacing/>
              <w:jc w:val="center"/>
              <w:rPr>
                <w:sz w:val="24"/>
                <w:szCs w:val="24"/>
              </w:rPr>
            </w:pPr>
            <w:r w:rsidRPr="00FE4D14">
              <w:rPr>
                <w:sz w:val="24"/>
                <w:szCs w:val="24"/>
                <w:lang w:val="en-US"/>
              </w:rPr>
              <w:t>II.4.1.</w:t>
            </w:r>
            <w:r>
              <w:rPr>
                <w:sz w:val="24"/>
                <w:szCs w:val="24"/>
              </w:rPr>
              <w:t>1</w:t>
            </w:r>
          </w:p>
        </w:tc>
        <w:tc>
          <w:tcPr>
            <w:tcW w:w="2529" w:type="dxa"/>
            <w:shd w:val="clear" w:color="auto" w:fill="auto"/>
            <w:vAlign w:val="center"/>
          </w:tcPr>
          <w:p w:rsidR="005744E0" w:rsidRPr="00321DA9" w:rsidRDefault="0048026E" w:rsidP="005744E0">
            <w:pPr>
              <w:spacing w:before="100" w:beforeAutospacing="1" w:after="100" w:afterAutospacing="1"/>
              <w:contextualSpacing/>
              <w:jc w:val="center"/>
              <w:rPr>
                <w:sz w:val="24"/>
                <w:szCs w:val="24"/>
              </w:rPr>
            </w:pPr>
            <w:r>
              <w:rPr>
                <w:noProof/>
                <w:position w:val="-12"/>
              </w:rPr>
              <w:drawing>
                <wp:inline distT="0" distB="0" distL="0" distR="0" wp14:anchorId="2688B665" wp14:editId="65CA0C38">
                  <wp:extent cx="1187450" cy="336550"/>
                  <wp:effectExtent l="0" t="0" r="0" b="0"/>
                  <wp:docPr id="63" name="Рисунок 63" descr="base_1_358461_36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base_1_358461_36641"/>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913" w:type="dxa"/>
            <w:shd w:val="clear" w:color="auto" w:fill="auto"/>
          </w:tcPr>
          <w:p w:rsidR="005744E0" w:rsidRPr="00FE4D14" w:rsidRDefault="005744E0" w:rsidP="005744E0">
            <w:pPr>
              <w:spacing w:before="100" w:beforeAutospacing="1" w:after="100" w:afterAutospacing="1"/>
              <w:contextualSpacing/>
              <w:rPr>
                <w:sz w:val="24"/>
                <w:szCs w:val="24"/>
              </w:rPr>
            </w:pPr>
            <w:proofErr w:type="spellStart"/>
            <w:r w:rsidRPr="00FF3040">
              <w:rPr>
                <w:sz w:val="24"/>
                <w:szCs w:val="24"/>
              </w:rPr>
              <w:t>реклоузеры</w:t>
            </w:r>
            <w:proofErr w:type="spellEnd"/>
            <w:r w:rsidRPr="00FF3040">
              <w:rPr>
                <w:sz w:val="24"/>
                <w:szCs w:val="24"/>
              </w:rPr>
              <w:t xml:space="preserve"> номинальным током до 100 А включительно</w:t>
            </w:r>
          </w:p>
        </w:tc>
        <w:tc>
          <w:tcPr>
            <w:tcW w:w="1587" w:type="dxa"/>
            <w:shd w:val="clear" w:color="auto" w:fill="auto"/>
          </w:tcPr>
          <w:p w:rsidR="005744E0" w:rsidRPr="00FE4D14" w:rsidRDefault="005744E0" w:rsidP="005744E0">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5744E0" w:rsidRPr="00FE4D14" w:rsidRDefault="0048026E" w:rsidP="005744E0">
            <w:pPr>
              <w:spacing w:before="100" w:beforeAutospacing="1" w:after="100" w:afterAutospacing="1"/>
              <w:contextualSpacing/>
              <w:jc w:val="center"/>
              <w:rPr>
                <w:sz w:val="24"/>
                <w:szCs w:val="24"/>
              </w:rPr>
            </w:pPr>
            <w:r w:rsidRPr="00FE4D14">
              <w:rPr>
                <w:sz w:val="24"/>
                <w:szCs w:val="24"/>
              </w:rPr>
              <w:t>2</w:t>
            </w:r>
            <w:r>
              <w:rPr>
                <w:sz w:val="24"/>
                <w:szCs w:val="24"/>
              </w:rPr>
              <w:t> 728,76</w:t>
            </w:r>
          </w:p>
        </w:tc>
      </w:tr>
      <w:tr w:rsidR="005744E0" w:rsidRPr="00FE4D14" w:rsidTr="005744E0">
        <w:trPr>
          <w:trHeight w:val="383"/>
        </w:trPr>
        <w:tc>
          <w:tcPr>
            <w:tcW w:w="1344" w:type="dxa"/>
            <w:shd w:val="clear" w:color="auto" w:fill="auto"/>
          </w:tcPr>
          <w:p w:rsidR="005744E0" w:rsidRPr="00FF3040" w:rsidRDefault="005744E0" w:rsidP="005744E0">
            <w:pPr>
              <w:spacing w:before="100" w:beforeAutospacing="1" w:after="100" w:afterAutospacing="1"/>
              <w:ind w:right="-1"/>
              <w:contextualSpacing/>
              <w:jc w:val="center"/>
              <w:rPr>
                <w:sz w:val="24"/>
                <w:szCs w:val="24"/>
              </w:rPr>
            </w:pPr>
            <w:r w:rsidRPr="00FF3040">
              <w:rPr>
                <w:sz w:val="24"/>
                <w:szCs w:val="24"/>
                <w:lang w:val="en-US"/>
              </w:rPr>
              <w:t>II.4.1.</w:t>
            </w:r>
            <w:r>
              <w:rPr>
                <w:sz w:val="24"/>
                <w:szCs w:val="24"/>
              </w:rPr>
              <w:t>2</w:t>
            </w:r>
          </w:p>
        </w:tc>
        <w:tc>
          <w:tcPr>
            <w:tcW w:w="2529" w:type="dxa"/>
            <w:shd w:val="clear" w:color="auto" w:fill="auto"/>
            <w:vAlign w:val="center"/>
          </w:tcPr>
          <w:p w:rsidR="005744E0" w:rsidRDefault="0048026E" w:rsidP="005744E0">
            <w:pPr>
              <w:spacing w:before="100" w:beforeAutospacing="1" w:after="100" w:afterAutospacing="1"/>
              <w:contextualSpacing/>
              <w:jc w:val="center"/>
              <w:rPr>
                <w:sz w:val="28"/>
                <w:szCs w:val="28"/>
              </w:rPr>
            </w:pPr>
            <w:r>
              <w:rPr>
                <w:noProof/>
                <w:position w:val="-12"/>
              </w:rPr>
              <w:drawing>
                <wp:inline distT="0" distB="0" distL="0" distR="0" wp14:anchorId="781D6895" wp14:editId="1B4208ED">
                  <wp:extent cx="1187450" cy="336550"/>
                  <wp:effectExtent l="0" t="0" r="0" b="0"/>
                  <wp:docPr id="65" name="Рисунок 65" descr="base_1_358461_36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358461_36643"/>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913" w:type="dxa"/>
            <w:shd w:val="clear" w:color="auto" w:fill="auto"/>
          </w:tcPr>
          <w:p w:rsidR="005744E0" w:rsidRPr="00FE4D14" w:rsidRDefault="005744E0" w:rsidP="005744E0">
            <w:pPr>
              <w:spacing w:before="100" w:beforeAutospacing="1" w:after="100" w:afterAutospacing="1"/>
              <w:contextualSpacing/>
              <w:rPr>
                <w:sz w:val="24"/>
                <w:szCs w:val="24"/>
              </w:rPr>
            </w:pPr>
            <w:proofErr w:type="spellStart"/>
            <w:r w:rsidRPr="00FF3040">
              <w:rPr>
                <w:sz w:val="24"/>
                <w:szCs w:val="24"/>
              </w:rPr>
              <w:t>реклоузеры</w:t>
            </w:r>
            <w:proofErr w:type="spellEnd"/>
            <w:r w:rsidRPr="00FF3040">
              <w:rPr>
                <w:sz w:val="24"/>
                <w:szCs w:val="24"/>
              </w:rPr>
              <w:t xml:space="preserve"> номинальным током от 100 до 250 А включительно</w:t>
            </w:r>
          </w:p>
        </w:tc>
        <w:tc>
          <w:tcPr>
            <w:tcW w:w="1587" w:type="dxa"/>
            <w:shd w:val="clear" w:color="auto" w:fill="auto"/>
          </w:tcPr>
          <w:p w:rsidR="005744E0" w:rsidRPr="00FE4D14" w:rsidRDefault="005744E0" w:rsidP="005744E0">
            <w:pPr>
              <w:spacing w:before="100" w:beforeAutospacing="1" w:after="100" w:afterAutospacing="1"/>
              <w:ind w:right="-1"/>
              <w:contextualSpacing/>
              <w:rPr>
                <w:sz w:val="24"/>
                <w:szCs w:val="24"/>
              </w:rPr>
            </w:pPr>
            <w:r w:rsidRPr="00FF3040">
              <w:rPr>
                <w:sz w:val="24"/>
                <w:szCs w:val="24"/>
              </w:rPr>
              <w:t>рублей/кВт</w:t>
            </w:r>
          </w:p>
        </w:tc>
        <w:tc>
          <w:tcPr>
            <w:tcW w:w="1658" w:type="dxa"/>
            <w:shd w:val="clear" w:color="auto" w:fill="auto"/>
            <w:vAlign w:val="center"/>
          </w:tcPr>
          <w:p w:rsidR="005744E0" w:rsidRPr="00FE4D14" w:rsidRDefault="0048026E" w:rsidP="005744E0">
            <w:pPr>
              <w:spacing w:before="100" w:beforeAutospacing="1" w:after="100" w:afterAutospacing="1"/>
              <w:ind w:right="-1"/>
              <w:contextualSpacing/>
              <w:jc w:val="center"/>
              <w:rPr>
                <w:sz w:val="24"/>
                <w:szCs w:val="24"/>
              </w:rPr>
            </w:pPr>
            <w:r>
              <w:rPr>
                <w:sz w:val="24"/>
                <w:szCs w:val="24"/>
              </w:rPr>
              <w:t>2 728,76</w:t>
            </w:r>
          </w:p>
        </w:tc>
      </w:tr>
      <w:tr w:rsidR="005744E0" w:rsidRPr="00FE4D14" w:rsidTr="005744E0">
        <w:trPr>
          <w:trHeight w:val="390"/>
        </w:trPr>
        <w:tc>
          <w:tcPr>
            <w:tcW w:w="1344" w:type="dxa"/>
            <w:shd w:val="clear" w:color="auto" w:fill="auto"/>
          </w:tcPr>
          <w:p w:rsidR="005744E0" w:rsidRPr="00FF3040" w:rsidRDefault="005744E0" w:rsidP="005744E0">
            <w:pPr>
              <w:spacing w:before="100" w:beforeAutospacing="1" w:after="100" w:afterAutospacing="1"/>
              <w:ind w:right="-1"/>
              <w:contextualSpacing/>
              <w:jc w:val="center"/>
              <w:rPr>
                <w:sz w:val="24"/>
                <w:szCs w:val="24"/>
              </w:rPr>
            </w:pPr>
            <w:r w:rsidRPr="00FF3040">
              <w:rPr>
                <w:sz w:val="24"/>
                <w:szCs w:val="24"/>
                <w:lang w:val="en-US"/>
              </w:rPr>
              <w:t>II.4.1.</w:t>
            </w:r>
            <w:r>
              <w:rPr>
                <w:sz w:val="24"/>
                <w:szCs w:val="24"/>
              </w:rPr>
              <w:t>3</w:t>
            </w:r>
          </w:p>
        </w:tc>
        <w:tc>
          <w:tcPr>
            <w:tcW w:w="2529" w:type="dxa"/>
            <w:shd w:val="clear" w:color="auto" w:fill="auto"/>
            <w:vAlign w:val="center"/>
          </w:tcPr>
          <w:p w:rsidR="005744E0" w:rsidRDefault="0048026E" w:rsidP="005744E0">
            <w:pPr>
              <w:spacing w:before="100" w:beforeAutospacing="1" w:after="100" w:afterAutospacing="1"/>
              <w:ind w:right="-1"/>
              <w:contextualSpacing/>
              <w:jc w:val="center"/>
              <w:rPr>
                <w:sz w:val="28"/>
                <w:szCs w:val="28"/>
              </w:rPr>
            </w:pPr>
            <w:r>
              <w:rPr>
                <w:noProof/>
                <w:position w:val="-12"/>
              </w:rPr>
              <w:drawing>
                <wp:inline distT="0" distB="0" distL="0" distR="0" wp14:anchorId="64103EA0" wp14:editId="5E3F5C23">
                  <wp:extent cx="1187450" cy="336550"/>
                  <wp:effectExtent l="0" t="0" r="0" b="0"/>
                  <wp:docPr id="67" name="Рисунок 67" descr="base_1_358461_36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358461_36645"/>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87450" cy="336550"/>
                          </a:xfrm>
                          <a:prstGeom prst="rect">
                            <a:avLst/>
                          </a:prstGeom>
                          <a:noFill/>
                          <a:ln>
                            <a:noFill/>
                          </a:ln>
                        </pic:spPr>
                      </pic:pic>
                    </a:graphicData>
                  </a:graphic>
                </wp:inline>
              </w:drawing>
            </w:r>
          </w:p>
        </w:tc>
        <w:tc>
          <w:tcPr>
            <w:tcW w:w="2913" w:type="dxa"/>
            <w:shd w:val="clear" w:color="auto" w:fill="auto"/>
          </w:tcPr>
          <w:p w:rsidR="005744E0" w:rsidRPr="00FE4D14" w:rsidRDefault="005744E0" w:rsidP="005744E0">
            <w:pPr>
              <w:spacing w:before="100" w:beforeAutospacing="1" w:after="100" w:afterAutospacing="1"/>
              <w:contextualSpacing/>
              <w:rPr>
                <w:sz w:val="24"/>
                <w:szCs w:val="24"/>
              </w:rPr>
            </w:pPr>
            <w:proofErr w:type="spellStart"/>
            <w:r w:rsidRPr="00FF3040">
              <w:rPr>
                <w:sz w:val="24"/>
                <w:szCs w:val="24"/>
              </w:rPr>
              <w:t>реклоузеры</w:t>
            </w:r>
            <w:proofErr w:type="spellEnd"/>
            <w:r w:rsidRPr="00FF3040">
              <w:rPr>
                <w:sz w:val="24"/>
                <w:szCs w:val="24"/>
              </w:rPr>
              <w:t xml:space="preserve"> номинальным током от 250 до 500 А включительно</w:t>
            </w:r>
          </w:p>
        </w:tc>
        <w:tc>
          <w:tcPr>
            <w:tcW w:w="1587" w:type="dxa"/>
            <w:shd w:val="clear" w:color="auto" w:fill="auto"/>
          </w:tcPr>
          <w:p w:rsidR="005744E0" w:rsidRPr="00FE4D14" w:rsidRDefault="005744E0" w:rsidP="005744E0">
            <w:pPr>
              <w:spacing w:before="100" w:beforeAutospacing="1" w:after="100" w:afterAutospacing="1"/>
              <w:ind w:right="-1"/>
              <w:contextualSpacing/>
              <w:rPr>
                <w:sz w:val="24"/>
                <w:szCs w:val="24"/>
              </w:rPr>
            </w:pPr>
            <w:r w:rsidRPr="00FF3040">
              <w:rPr>
                <w:sz w:val="24"/>
                <w:szCs w:val="24"/>
              </w:rPr>
              <w:t>рублей/кВт</w:t>
            </w:r>
          </w:p>
        </w:tc>
        <w:tc>
          <w:tcPr>
            <w:tcW w:w="1658" w:type="dxa"/>
            <w:shd w:val="clear" w:color="auto" w:fill="auto"/>
            <w:vAlign w:val="center"/>
          </w:tcPr>
          <w:p w:rsidR="005744E0" w:rsidRPr="00FE4D14" w:rsidRDefault="0048026E" w:rsidP="005744E0">
            <w:pPr>
              <w:spacing w:before="100" w:beforeAutospacing="1" w:after="100" w:afterAutospacing="1"/>
              <w:ind w:right="-1"/>
              <w:contextualSpacing/>
              <w:jc w:val="center"/>
              <w:rPr>
                <w:sz w:val="24"/>
                <w:szCs w:val="24"/>
              </w:rPr>
            </w:pPr>
            <w:r>
              <w:rPr>
                <w:sz w:val="24"/>
                <w:szCs w:val="24"/>
              </w:rPr>
              <w:t>2 728,76</w:t>
            </w:r>
          </w:p>
        </w:tc>
      </w:tr>
      <w:tr w:rsidR="0048026E" w:rsidRPr="00FE4D14" w:rsidTr="005744E0">
        <w:trPr>
          <w:trHeight w:val="390"/>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FF3040">
              <w:rPr>
                <w:sz w:val="24"/>
                <w:szCs w:val="24"/>
                <w:lang w:val="en-US"/>
              </w:rPr>
              <w:t>II.4.1.4</w:t>
            </w:r>
          </w:p>
        </w:tc>
        <w:tc>
          <w:tcPr>
            <w:tcW w:w="2529" w:type="dxa"/>
            <w:shd w:val="clear" w:color="auto" w:fill="auto"/>
            <w:vAlign w:val="center"/>
          </w:tcPr>
          <w:p w:rsidR="0048026E" w:rsidRDefault="00D43DC0" w:rsidP="0048026E">
            <w:pPr>
              <w:spacing w:before="100" w:beforeAutospacing="1" w:after="100" w:afterAutospacing="1"/>
              <w:ind w:right="-1"/>
              <w:contextualSpacing/>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maxN4.1.4</m:t>
                    </m:r>
                  </m:sub>
                  <m:sup>
                    <m:r>
                      <w:rPr>
                        <w:rFonts w:ascii="Cambria Math" w:hAnsi="Cambria Math"/>
                        <w:sz w:val="28"/>
                        <w:szCs w:val="28"/>
                      </w:rPr>
                      <m:t>не город,  1-20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реклоузеры</w:t>
            </w:r>
            <w:proofErr w:type="spellEnd"/>
            <w:r w:rsidRPr="00FE4D14">
              <w:rPr>
                <w:sz w:val="24"/>
                <w:szCs w:val="24"/>
              </w:rPr>
              <w:t xml:space="preserve"> номинальным током от 500 до 1000 А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F3040">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Pr>
                <w:sz w:val="24"/>
                <w:szCs w:val="24"/>
              </w:rPr>
              <w:t>2 728,76</w:t>
            </w:r>
          </w:p>
        </w:tc>
      </w:tr>
      <w:tr w:rsidR="0048026E" w:rsidRPr="00FE4D14" w:rsidTr="005744E0">
        <w:trPr>
          <w:trHeight w:val="240"/>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II.4.</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maxN4.2.3</m:t>
                    </m:r>
                  </m:sub>
                  <m:sup>
                    <m:r>
                      <w:rPr>
                        <w:rFonts w:ascii="Cambria Math" w:hAnsi="Cambria Math"/>
                        <w:sz w:val="28"/>
                        <w:szCs w:val="28"/>
                      </w:rPr>
                      <m:t>не город,  1-20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r w:rsidRPr="00FE4D14">
              <w:rPr>
                <w:sz w:val="24"/>
                <w:szCs w:val="24"/>
              </w:rPr>
              <w:t>распределительные пункты номинальным током от 250 до 500 А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contextualSpacing/>
              <w:jc w:val="center"/>
              <w:rPr>
                <w:sz w:val="24"/>
                <w:szCs w:val="24"/>
              </w:rPr>
            </w:pPr>
            <w:r>
              <w:rPr>
                <w:sz w:val="24"/>
                <w:szCs w:val="24"/>
              </w:rPr>
              <w:t>2 159,61</w:t>
            </w:r>
          </w:p>
        </w:tc>
      </w:tr>
      <w:tr w:rsidR="0048026E" w:rsidRPr="00FE4D14" w:rsidTr="005744E0">
        <w:trPr>
          <w:trHeight w:val="240"/>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II.4.</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rFonts w:eastAsia="Calibri"/>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maxN4.2.4</m:t>
                    </m:r>
                  </m:sub>
                  <m:sup>
                    <m:r>
                      <w:rPr>
                        <w:rFonts w:ascii="Cambria Math" w:hAnsi="Cambria Math"/>
                        <w:sz w:val="28"/>
                        <w:szCs w:val="28"/>
                      </w:rPr>
                      <m:t>не город,  1-20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r w:rsidRPr="00FE4D14">
              <w:rPr>
                <w:sz w:val="24"/>
                <w:szCs w:val="24"/>
              </w:rPr>
              <w:t>распределительные пункты номинальным током от 500 до 1000 А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contextualSpacing/>
              <w:jc w:val="center"/>
              <w:rPr>
                <w:sz w:val="24"/>
                <w:szCs w:val="24"/>
              </w:rPr>
            </w:pPr>
            <w:r>
              <w:rPr>
                <w:sz w:val="24"/>
                <w:szCs w:val="24"/>
              </w:rPr>
              <w:t>2 159,61</w:t>
            </w:r>
          </w:p>
        </w:tc>
      </w:tr>
      <w:tr w:rsidR="0048026E" w:rsidRPr="00FE4D14" w:rsidTr="0048026E">
        <w:trPr>
          <w:trHeight w:val="1197"/>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AF1C6D">
              <w:rPr>
                <w:sz w:val="24"/>
                <w:szCs w:val="24"/>
                <w:lang w:val="en-US"/>
              </w:rPr>
              <w:t>II.4.3.1</w:t>
            </w:r>
          </w:p>
        </w:tc>
        <w:tc>
          <w:tcPr>
            <w:tcW w:w="2529" w:type="dxa"/>
            <w:shd w:val="clear" w:color="auto" w:fill="auto"/>
            <w:vAlign w:val="center"/>
          </w:tcPr>
          <w:p w:rsidR="0048026E" w:rsidRDefault="0048026E" w:rsidP="0048026E">
            <w:pPr>
              <w:spacing w:before="100" w:beforeAutospacing="1" w:after="100" w:afterAutospacing="1"/>
              <w:ind w:right="-1"/>
              <w:contextualSpacing/>
              <w:jc w:val="center"/>
              <w:rPr>
                <w:sz w:val="28"/>
                <w:szCs w:val="28"/>
              </w:rPr>
            </w:pPr>
            <w:r>
              <w:rPr>
                <w:noProof/>
                <w:position w:val="-10"/>
              </w:rPr>
              <w:drawing>
                <wp:inline distT="0" distB="0" distL="0" distR="0" wp14:anchorId="18711159" wp14:editId="44B35168">
                  <wp:extent cx="1358900" cy="311150"/>
                  <wp:effectExtent l="0" t="0" r="0" b="0"/>
                  <wp:docPr id="68" name="Рисунок 68" descr="base_1_358461_36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1_358461_36660"/>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58900" cy="311150"/>
                          </a:xfrm>
                          <a:prstGeom prst="rect">
                            <a:avLst/>
                          </a:prstGeom>
                          <a:noFill/>
                          <a:ln>
                            <a:noFill/>
                          </a:ln>
                        </pic:spPr>
                      </pic:pic>
                    </a:graphicData>
                  </a:graphic>
                </wp:inline>
              </w:drawing>
            </w:r>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r w:rsidRPr="00AF1C6D">
              <w:rPr>
                <w:sz w:val="24"/>
                <w:szCs w:val="24"/>
              </w:rPr>
              <w:t>переключательные пункты номинальным током до 100 А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F3040">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Pr>
                <w:sz w:val="24"/>
                <w:szCs w:val="24"/>
              </w:rPr>
              <w:t>586,91</w:t>
            </w:r>
          </w:p>
        </w:tc>
      </w:tr>
      <w:tr w:rsidR="0048026E" w:rsidRPr="00FE4D14" w:rsidTr="0048026E">
        <w:trPr>
          <w:trHeight w:val="127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AF1C6D">
              <w:rPr>
                <w:sz w:val="24"/>
                <w:szCs w:val="24"/>
                <w:lang w:val="en-US"/>
              </w:rPr>
              <w:t>II.4.3.</w:t>
            </w:r>
            <w:r>
              <w:rPr>
                <w:sz w:val="24"/>
                <w:szCs w:val="24"/>
                <w:lang w:val="en-US"/>
              </w:rPr>
              <w:t>2</w:t>
            </w:r>
          </w:p>
        </w:tc>
        <w:tc>
          <w:tcPr>
            <w:tcW w:w="2529" w:type="dxa"/>
            <w:shd w:val="clear" w:color="auto" w:fill="auto"/>
            <w:vAlign w:val="center"/>
          </w:tcPr>
          <w:p w:rsidR="0048026E" w:rsidRDefault="0048026E" w:rsidP="0048026E">
            <w:pPr>
              <w:spacing w:before="100" w:beforeAutospacing="1" w:after="100" w:afterAutospacing="1"/>
              <w:ind w:right="-1"/>
              <w:contextualSpacing/>
              <w:jc w:val="center"/>
              <w:rPr>
                <w:sz w:val="28"/>
                <w:szCs w:val="28"/>
              </w:rPr>
            </w:pPr>
            <w:r>
              <w:rPr>
                <w:noProof/>
                <w:position w:val="-10"/>
              </w:rPr>
              <w:drawing>
                <wp:inline distT="0" distB="0" distL="0" distR="0" wp14:anchorId="23EF3DA1" wp14:editId="2C1BFEC4">
                  <wp:extent cx="1358900" cy="311150"/>
                  <wp:effectExtent l="0" t="0" r="0" b="0"/>
                  <wp:docPr id="70" name="Рисунок 70" descr="base_1_358461_36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base_1_358461_36662"/>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58900" cy="311150"/>
                          </a:xfrm>
                          <a:prstGeom prst="rect">
                            <a:avLst/>
                          </a:prstGeom>
                          <a:noFill/>
                          <a:ln>
                            <a:noFill/>
                          </a:ln>
                        </pic:spPr>
                      </pic:pic>
                    </a:graphicData>
                  </a:graphic>
                </wp:inline>
              </w:drawing>
            </w:r>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r w:rsidRPr="00AF1C6D">
              <w:rPr>
                <w:sz w:val="24"/>
                <w:szCs w:val="24"/>
              </w:rPr>
              <w:t>переключательные пункты номинальным током от 100 до 250 А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F3040">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Pr>
                <w:sz w:val="24"/>
                <w:szCs w:val="24"/>
              </w:rPr>
              <w:t>586,91</w:t>
            </w:r>
          </w:p>
        </w:tc>
      </w:tr>
      <w:tr w:rsidR="0048026E" w:rsidRPr="00FE4D14" w:rsidTr="005744E0">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FE4D14">
              <w:rPr>
                <w:sz w:val="24"/>
                <w:szCs w:val="24"/>
                <w:lang w:val="en-US"/>
              </w:rPr>
              <w:t>II.5.1.1</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maxN5.1.1</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до 25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rPr>
              <w:t>5</w:t>
            </w:r>
            <w:r>
              <w:rPr>
                <w:sz w:val="24"/>
                <w:szCs w:val="24"/>
              </w:rPr>
              <w:t> 871,71</w:t>
            </w:r>
          </w:p>
        </w:tc>
      </w:tr>
      <w:tr w:rsidR="0048026E" w:rsidRPr="00FE4D14" w:rsidTr="005744E0">
        <w:trPr>
          <w:trHeight w:val="20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II.5.1.</w:t>
            </w:r>
            <w:r w:rsidRPr="00FE4D14">
              <w:rPr>
                <w:sz w:val="24"/>
                <w:szCs w:val="24"/>
              </w:rPr>
              <w:t>2</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maxN5.1.2</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25 до 100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5 871,71</w:t>
            </w:r>
          </w:p>
        </w:tc>
      </w:tr>
      <w:tr w:rsidR="0048026E" w:rsidRPr="00FE4D14" w:rsidTr="005744E0">
        <w:trPr>
          <w:trHeight w:val="20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II.5.1.</w:t>
            </w:r>
            <w:r w:rsidRPr="00FE4D14">
              <w:rPr>
                <w:sz w:val="24"/>
                <w:szCs w:val="24"/>
              </w:rPr>
              <w:t>3</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maxN5.1.3</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100 до 250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5 871,71</w:t>
            </w:r>
          </w:p>
        </w:tc>
      </w:tr>
      <w:tr w:rsidR="0048026E" w:rsidRPr="00FE4D14" w:rsidTr="005744E0">
        <w:trPr>
          <w:trHeight w:val="20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lastRenderedPageBreak/>
              <w:t>II.5.1.</w:t>
            </w:r>
            <w:r w:rsidRPr="00FE4D14">
              <w:rPr>
                <w:sz w:val="24"/>
                <w:szCs w:val="24"/>
              </w:rPr>
              <w:t>4</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maxN5.1.4</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250 до </w:t>
            </w:r>
            <w:r>
              <w:rPr>
                <w:sz w:val="24"/>
                <w:szCs w:val="24"/>
              </w:rPr>
              <w:t>4</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5 871,71</w:t>
            </w:r>
          </w:p>
        </w:tc>
      </w:tr>
      <w:tr w:rsidR="0048026E" w:rsidRPr="00FE4D14" w:rsidTr="005744E0">
        <w:trPr>
          <w:trHeight w:val="20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II.5.1.</w:t>
            </w:r>
            <w:r w:rsidRPr="00FE4D14">
              <w:rPr>
                <w:sz w:val="24"/>
                <w:szCs w:val="24"/>
              </w:rPr>
              <w:t>5</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maxN5.1.5</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однотрансформаторные</w:t>
            </w:r>
            <w:proofErr w:type="spellEnd"/>
            <w:r w:rsidRPr="00FE4D14">
              <w:rPr>
                <w:sz w:val="24"/>
                <w:szCs w:val="24"/>
              </w:rPr>
              <w:t xml:space="preserve"> подстанции (за исключением РТП) мощностью от </w:t>
            </w:r>
            <w:r>
              <w:rPr>
                <w:sz w:val="24"/>
                <w:szCs w:val="24"/>
              </w:rPr>
              <w:t>42</w:t>
            </w:r>
            <w:r w:rsidRPr="00FE4D14">
              <w:rPr>
                <w:sz w:val="24"/>
                <w:szCs w:val="24"/>
              </w:rPr>
              <w:t xml:space="preserve">0 до </w:t>
            </w:r>
            <w:r>
              <w:rPr>
                <w:sz w:val="24"/>
                <w:szCs w:val="24"/>
              </w:rPr>
              <w:t>10</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5 871,71</w:t>
            </w:r>
          </w:p>
        </w:tc>
      </w:tr>
      <w:tr w:rsidR="0048026E" w:rsidRPr="00FE4D14" w:rsidTr="005744E0">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FE4D14">
              <w:rPr>
                <w:sz w:val="24"/>
                <w:szCs w:val="24"/>
                <w:lang w:val="en-US"/>
              </w:rPr>
              <w:t>II.5.</w:t>
            </w:r>
            <w:r w:rsidRPr="00FE4D14">
              <w:rPr>
                <w:sz w:val="24"/>
                <w:szCs w:val="24"/>
              </w:rPr>
              <w:t>2</w:t>
            </w:r>
            <w:r w:rsidRPr="00FE4D14">
              <w:rPr>
                <w:sz w:val="24"/>
                <w:szCs w:val="24"/>
                <w:lang w:val="en-US"/>
              </w:rPr>
              <w:t>.1</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maxN5.2.1</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до 25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Pr>
                <w:sz w:val="24"/>
                <w:szCs w:val="24"/>
              </w:rPr>
              <w:t>2 479,20</w:t>
            </w:r>
          </w:p>
        </w:tc>
      </w:tr>
      <w:tr w:rsidR="0048026E" w:rsidRPr="00FE4D14" w:rsidTr="005744E0">
        <w:trPr>
          <w:trHeight w:val="20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w:t>
            </w:r>
            <w:r w:rsidRPr="00FE4D14">
              <w:rPr>
                <w:sz w:val="24"/>
                <w:szCs w:val="24"/>
              </w:rPr>
              <w:t>2</w:t>
            </w:r>
            <w:r w:rsidRPr="00FE4D14">
              <w:rPr>
                <w:sz w:val="24"/>
                <w:szCs w:val="24"/>
                <w:lang w:val="en-US"/>
              </w:rPr>
              <w:t>.</w:t>
            </w:r>
            <w:r w:rsidRPr="00FE4D14">
              <w:rPr>
                <w:sz w:val="24"/>
                <w:szCs w:val="24"/>
              </w:rPr>
              <w:t>2</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maxN5.2.2</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25 до 100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2 479,20</w:t>
            </w:r>
          </w:p>
        </w:tc>
      </w:tr>
      <w:tr w:rsidR="0048026E" w:rsidRPr="00FE4D14" w:rsidTr="00A413EB">
        <w:trPr>
          <w:trHeight w:val="1515"/>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w:t>
            </w:r>
            <w:r w:rsidRPr="00FE4D14">
              <w:rPr>
                <w:sz w:val="24"/>
                <w:szCs w:val="24"/>
              </w:rPr>
              <w:t>2</w:t>
            </w:r>
            <w:r w:rsidRPr="00FE4D14">
              <w:rPr>
                <w:sz w:val="24"/>
                <w:szCs w:val="24"/>
                <w:lang w:val="en-US"/>
              </w:rPr>
              <w:t>.</w:t>
            </w:r>
            <w:r w:rsidRPr="00FE4D14">
              <w:rPr>
                <w:sz w:val="24"/>
                <w:szCs w:val="24"/>
              </w:rPr>
              <w:t>3</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maxN5.2.3</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100 до 250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2 479,20</w:t>
            </w:r>
          </w:p>
        </w:tc>
      </w:tr>
      <w:tr w:rsidR="0048026E" w:rsidRPr="00FE4D14" w:rsidTr="00A413EB">
        <w:trPr>
          <w:trHeight w:val="1549"/>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w:t>
            </w:r>
            <w:r w:rsidRPr="00FE4D14">
              <w:rPr>
                <w:sz w:val="24"/>
                <w:szCs w:val="24"/>
              </w:rPr>
              <w:t>2</w:t>
            </w:r>
            <w:r w:rsidRPr="00FE4D14">
              <w:rPr>
                <w:sz w:val="24"/>
                <w:szCs w:val="24"/>
                <w:lang w:val="en-US"/>
              </w:rPr>
              <w:t>.</w:t>
            </w:r>
            <w:r w:rsidRPr="00FE4D14">
              <w:rPr>
                <w:sz w:val="24"/>
                <w:szCs w:val="24"/>
              </w:rPr>
              <w:t>4</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maxN5.2.4</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w:t>
            </w:r>
            <w:r>
              <w:rPr>
                <w:sz w:val="24"/>
                <w:szCs w:val="24"/>
              </w:rPr>
              <w:t>ением РТП) мощностью от 250 до 4</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2 479,20</w:t>
            </w:r>
          </w:p>
        </w:tc>
      </w:tr>
      <w:tr w:rsidR="0048026E" w:rsidRPr="00FE4D14" w:rsidTr="00A413EB">
        <w:trPr>
          <w:trHeight w:val="1440"/>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rPr>
            </w:pPr>
            <w:r w:rsidRPr="00FE4D14">
              <w:rPr>
                <w:sz w:val="24"/>
                <w:szCs w:val="24"/>
                <w:lang w:val="en-US"/>
              </w:rPr>
              <w:t>II.5.</w:t>
            </w:r>
            <w:r w:rsidRPr="00FE4D14">
              <w:rPr>
                <w:sz w:val="24"/>
                <w:szCs w:val="24"/>
              </w:rPr>
              <w:t>2</w:t>
            </w:r>
            <w:r w:rsidRPr="00FE4D14">
              <w:rPr>
                <w:sz w:val="24"/>
                <w:szCs w:val="24"/>
                <w:lang w:val="en-US"/>
              </w:rPr>
              <w:t>.</w:t>
            </w:r>
            <w:r w:rsidRPr="00FE4D14">
              <w:rPr>
                <w:sz w:val="24"/>
                <w:szCs w:val="24"/>
              </w:rPr>
              <w:t>5</w:t>
            </w:r>
          </w:p>
        </w:tc>
        <w:tc>
          <w:tcPr>
            <w:tcW w:w="2529" w:type="dxa"/>
            <w:shd w:val="clear" w:color="auto" w:fill="auto"/>
            <w:vAlign w:val="center"/>
          </w:tcPr>
          <w:p w:rsidR="0048026E" w:rsidRPr="00321DA9" w:rsidRDefault="00D43DC0" w:rsidP="0048026E">
            <w:pPr>
              <w:spacing w:before="100" w:beforeAutospacing="1" w:after="100" w:afterAutospacing="1"/>
              <w:ind w:right="-1"/>
              <w:contextualSpacing/>
              <w:jc w:val="center"/>
              <w:rPr>
                <w:sz w:val="24"/>
                <w:szCs w:val="24"/>
              </w:rPr>
            </w:pPr>
            <m:oMathPara>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maxN5.2.5</m:t>
                    </m:r>
                  </m:sub>
                  <m:sup>
                    <m:r>
                      <w:rPr>
                        <w:rFonts w:ascii="Cambria Math" w:hAnsi="Cambria Math"/>
                        <w:sz w:val="28"/>
                        <w:szCs w:val="28"/>
                      </w:rPr>
                      <m:t>не город,6(10)/0,4 кВ</m:t>
                    </m:r>
                  </m:sup>
                </m:sSubSup>
              </m:oMath>
            </m:oMathPara>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proofErr w:type="spellStart"/>
            <w:r w:rsidRPr="00FE4D14">
              <w:rPr>
                <w:sz w:val="24"/>
                <w:szCs w:val="24"/>
              </w:rPr>
              <w:t>двухтрансформаторные</w:t>
            </w:r>
            <w:proofErr w:type="spellEnd"/>
            <w:r w:rsidRPr="00FE4D14">
              <w:rPr>
                <w:sz w:val="24"/>
                <w:szCs w:val="24"/>
              </w:rPr>
              <w:t xml:space="preserve"> и более подстанции (за исключением РТП) мощностью от </w:t>
            </w:r>
            <w:r>
              <w:rPr>
                <w:sz w:val="24"/>
                <w:szCs w:val="24"/>
              </w:rPr>
              <w:t>42</w:t>
            </w:r>
            <w:r w:rsidRPr="00FE4D14">
              <w:rPr>
                <w:sz w:val="24"/>
                <w:szCs w:val="24"/>
              </w:rPr>
              <w:t xml:space="preserve">0 до </w:t>
            </w:r>
            <w:r>
              <w:rPr>
                <w:sz w:val="24"/>
                <w:szCs w:val="24"/>
              </w:rPr>
              <w:t>10</w:t>
            </w:r>
            <w:r w:rsidRPr="00FE4D14">
              <w:rPr>
                <w:sz w:val="24"/>
                <w:szCs w:val="24"/>
              </w:rPr>
              <w:t xml:space="preserve">00 </w:t>
            </w:r>
            <w:proofErr w:type="spellStart"/>
            <w:r w:rsidRPr="00FE4D14">
              <w:rPr>
                <w:sz w:val="24"/>
                <w:szCs w:val="24"/>
              </w:rPr>
              <w:t>кВА</w:t>
            </w:r>
            <w:proofErr w:type="spellEnd"/>
            <w:r w:rsidRPr="00FE4D14">
              <w:rPr>
                <w:sz w:val="24"/>
                <w:szCs w:val="24"/>
              </w:rPr>
              <w:t xml:space="preserve"> включительно</w:t>
            </w:r>
          </w:p>
        </w:tc>
        <w:tc>
          <w:tcPr>
            <w:tcW w:w="1587" w:type="dxa"/>
            <w:shd w:val="clear" w:color="auto" w:fill="auto"/>
          </w:tcPr>
          <w:p w:rsidR="0048026E" w:rsidRPr="00FE4D14" w:rsidRDefault="0048026E" w:rsidP="0048026E">
            <w:pPr>
              <w:spacing w:before="100" w:beforeAutospacing="1" w:after="100" w:afterAutospacing="1"/>
              <w:ind w:right="-1"/>
              <w:contextualSpacing/>
              <w:rPr>
                <w:sz w:val="24"/>
                <w:szCs w:val="24"/>
              </w:rPr>
            </w:pPr>
            <w:r w:rsidRPr="00FE4D14">
              <w:rPr>
                <w:sz w:val="24"/>
                <w:szCs w:val="24"/>
              </w:rPr>
              <w:t>рублей/кВт</w:t>
            </w:r>
          </w:p>
        </w:tc>
        <w:tc>
          <w:tcPr>
            <w:tcW w:w="1658" w:type="dxa"/>
            <w:shd w:val="clear" w:color="auto" w:fill="auto"/>
            <w:vAlign w:val="center"/>
          </w:tcPr>
          <w:p w:rsidR="0048026E" w:rsidRPr="00FE4D14" w:rsidRDefault="0048026E" w:rsidP="0048026E">
            <w:pPr>
              <w:spacing w:before="100" w:beforeAutospacing="1" w:after="100" w:afterAutospacing="1"/>
              <w:ind w:right="-1"/>
              <w:contextualSpacing/>
              <w:jc w:val="center"/>
              <w:rPr>
                <w:sz w:val="24"/>
                <w:szCs w:val="24"/>
              </w:rPr>
            </w:pPr>
            <w:r w:rsidRPr="00661D00">
              <w:rPr>
                <w:sz w:val="24"/>
                <w:szCs w:val="24"/>
              </w:rPr>
              <w:t>2 479,20</w:t>
            </w:r>
          </w:p>
        </w:tc>
      </w:tr>
      <w:tr w:rsidR="0048026E" w:rsidRPr="00FE4D14" w:rsidTr="00A413EB">
        <w:trPr>
          <w:trHeight w:val="1461"/>
        </w:trPr>
        <w:tc>
          <w:tcPr>
            <w:tcW w:w="1344" w:type="dxa"/>
            <w:shd w:val="clear" w:color="auto" w:fill="auto"/>
          </w:tcPr>
          <w:p w:rsidR="0048026E" w:rsidRPr="00FE4D14" w:rsidRDefault="0048026E" w:rsidP="0048026E">
            <w:pPr>
              <w:spacing w:before="100" w:beforeAutospacing="1" w:after="100" w:afterAutospacing="1"/>
              <w:ind w:right="-1"/>
              <w:contextualSpacing/>
              <w:jc w:val="center"/>
              <w:rPr>
                <w:sz w:val="24"/>
                <w:szCs w:val="24"/>
                <w:lang w:val="en-US"/>
              </w:rPr>
            </w:pPr>
            <w:r w:rsidRPr="00FE4D14">
              <w:rPr>
                <w:sz w:val="24"/>
                <w:szCs w:val="24"/>
                <w:lang w:val="en-US"/>
              </w:rPr>
              <w:t>II.</w:t>
            </w:r>
            <w:r w:rsidRPr="00FE4D14">
              <w:rPr>
                <w:sz w:val="24"/>
                <w:szCs w:val="24"/>
              </w:rPr>
              <w:t>8</w:t>
            </w:r>
            <w:r w:rsidRPr="00FE4D14">
              <w:rPr>
                <w:sz w:val="24"/>
                <w:szCs w:val="24"/>
                <w:lang w:val="en-US"/>
              </w:rPr>
              <w:t>.</w:t>
            </w:r>
            <w:r w:rsidRPr="00FE4D14">
              <w:rPr>
                <w:sz w:val="24"/>
                <w:szCs w:val="24"/>
              </w:rPr>
              <w:t>1.1</w:t>
            </w:r>
          </w:p>
        </w:tc>
        <w:tc>
          <w:tcPr>
            <w:tcW w:w="2529" w:type="dxa"/>
            <w:vAlign w:val="center"/>
          </w:tcPr>
          <w:p w:rsidR="0048026E" w:rsidRDefault="00D43DC0" w:rsidP="0048026E">
            <w:pPr>
              <w:pStyle w:val="ConsPlusNormal"/>
              <w:spacing w:before="100" w:beforeAutospacing="1" w:after="100" w:afterAutospacing="1"/>
              <w:ind w:firstLine="0"/>
              <w:contextualSpacing/>
              <w:jc w:val="center"/>
            </w:pPr>
            <w:r>
              <w:rPr>
                <w:position w:val="-5"/>
              </w:rPr>
              <w:pict w14:anchorId="400AA453">
                <v:shape id="_x0000_i1040" style="width:107.5pt;height:19.5pt" coordsize="" o:spt="100" adj="0,,0" path="" filled="f" stroked="f">
                  <v:stroke joinstyle="miter"/>
                  <v:imagedata r:id="rId49" o:title="base_1_358461_36719"/>
                  <v:formulas/>
                  <v:path o:connecttype="segments"/>
                </v:shape>
              </w:pict>
            </w:r>
          </w:p>
        </w:tc>
        <w:tc>
          <w:tcPr>
            <w:tcW w:w="2913" w:type="dxa"/>
            <w:shd w:val="clear" w:color="auto" w:fill="auto"/>
          </w:tcPr>
          <w:p w:rsidR="0048026E" w:rsidRPr="00FE4D14" w:rsidRDefault="0048026E" w:rsidP="0048026E">
            <w:pPr>
              <w:spacing w:before="100" w:beforeAutospacing="1" w:after="100" w:afterAutospacing="1"/>
              <w:contextualSpacing/>
              <w:rPr>
                <w:sz w:val="24"/>
                <w:szCs w:val="24"/>
              </w:rPr>
            </w:pPr>
            <w:r w:rsidRPr="00FE4D14">
              <w:rPr>
                <w:sz w:val="24"/>
                <w:szCs w:val="24"/>
              </w:rPr>
              <w:t>средства коммерческого учета электрической энергии (мощности) однофазные прямого включения</w:t>
            </w:r>
          </w:p>
        </w:tc>
        <w:tc>
          <w:tcPr>
            <w:tcW w:w="1587" w:type="dxa"/>
            <w:shd w:val="clear" w:color="auto" w:fill="auto"/>
          </w:tcPr>
          <w:p w:rsidR="0048026E" w:rsidRPr="00FE4D14" w:rsidRDefault="0048026E" w:rsidP="0048026E">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48026E" w:rsidRPr="00661D00" w:rsidRDefault="0048026E" w:rsidP="0048026E">
            <w:pPr>
              <w:spacing w:before="100" w:beforeAutospacing="1" w:after="100" w:afterAutospacing="1"/>
              <w:contextualSpacing/>
              <w:jc w:val="center"/>
              <w:rPr>
                <w:sz w:val="24"/>
                <w:szCs w:val="24"/>
              </w:rPr>
            </w:pPr>
            <w:r w:rsidRPr="00661D00">
              <w:rPr>
                <w:sz w:val="24"/>
                <w:szCs w:val="24"/>
              </w:rPr>
              <w:t>1 369,91</w:t>
            </w:r>
          </w:p>
        </w:tc>
      </w:tr>
      <w:tr w:rsidR="00A413EB" w:rsidRPr="00FE4D14" w:rsidTr="00A413EB">
        <w:trPr>
          <w:trHeight w:val="786"/>
        </w:trPr>
        <w:tc>
          <w:tcPr>
            <w:tcW w:w="1344" w:type="dxa"/>
            <w:vMerge w:val="restart"/>
          </w:tcPr>
          <w:p w:rsidR="00A413EB" w:rsidRPr="00F95C4F" w:rsidRDefault="00A413EB" w:rsidP="00A413EB">
            <w:pPr>
              <w:spacing w:before="100" w:beforeAutospacing="1" w:after="100" w:afterAutospacing="1"/>
              <w:ind w:right="-1"/>
              <w:contextualSpacing/>
              <w:jc w:val="center"/>
              <w:rPr>
                <w:sz w:val="24"/>
                <w:szCs w:val="24"/>
                <w:lang w:val="en-US"/>
              </w:rPr>
            </w:pPr>
            <w:r w:rsidRPr="00F95C4F">
              <w:rPr>
                <w:sz w:val="24"/>
                <w:szCs w:val="24"/>
                <w:lang w:val="en-US"/>
              </w:rPr>
              <w:t>II.</w:t>
            </w:r>
            <w:r w:rsidRPr="00F95C4F">
              <w:rPr>
                <w:sz w:val="24"/>
                <w:szCs w:val="24"/>
              </w:rPr>
              <w:t>8</w:t>
            </w:r>
            <w:r w:rsidRPr="00F95C4F">
              <w:rPr>
                <w:sz w:val="24"/>
                <w:szCs w:val="24"/>
                <w:lang w:val="en-US"/>
              </w:rPr>
              <w:t>.</w:t>
            </w:r>
            <w:r w:rsidRPr="00F95C4F">
              <w:rPr>
                <w:sz w:val="24"/>
                <w:szCs w:val="24"/>
              </w:rPr>
              <w:t>2.1</w:t>
            </w:r>
          </w:p>
        </w:tc>
        <w:tc>
          <w:tcPr>
            <w:tcW w:w="2529" w:type="dxa"/>
            <w:vAlign w:val="center"/>
          </w:tcPr>
          <w:p w:rsidR="00A413EB" w:rsidRDefault="00D43DC0" w:rsidP="00A413EB">
            <w:pPr>
              <w:pStyle w:val="ConsPlusNormal"/>
              <w:spacing w:before="100" w:beforeAutospacing="1" w:after="100" w:afterAutospacing="1"/>
              <w:ind w:firstLine="0"/>
              <w:contextualSpacing/>
              <w:jc w:val="center"/>
            </w:pPr>
            <w:r>
              <w:rPr>
                <w:position w:val="-5"/>
              </w:rPr>
              <w:pict w14:anchorId="419A38D5">
                <v:shape id="_x0000_i1041" style="width:107.5pt;height:19.5pt" coordsize="" o:spt="100" adj="0,,0" path="" filled="f" stroked="f">
                  <v:stroke joinstyle="miter"/>
                  <v:imagedata r:id="rId50" o:title="base_1_358461_36728"/>
                  <v:formulas/>
                  <v:path o:connecttype="segments"/>
                </v:shape>
              </w:pict>
            </w:r>
          </w:p>
        </w:tc>
        <w:tc>
          <w:tcPr>
            <w:tcW w:w="2913" w:type="dxa"/>
            <w:vMerge w:val="restart"/>
          </w:tcPr>
          <w:p w:rsidR="00A413EB" w:rsidRPr="00F95C4F" w:rsidRDefault="00A413EB" w:rsidP="00A413EB">
            <w:pPr>
              <w:spacing w:before="100" w:beforeAutospacing="1" w:after="100" w:afterAutospacing="1"/>
              <w:contextualSpacing/>
              <w:rPr>
                <w:sz w:val="24"/>
                <w:szCs w:val="24"/>
              </w:rPr>
            </w:pPr>
            <w:r w:rsidRPr="00F95C4F">
              <w:rPr>
                <w:sz w:val="24"/>
                <w:szCs w:val="24"/>
              </w:rPr>
              <w:t xml:space="preserve">средства коммерческого учета электрической энергии (мощности) </w:t>
            </w:r>
            <w:r>
              <w:rPr>
                <w:sz w:val="24"/>
                <w:szCs w:val="24"/>
              </w:rPr>
              <w:t>трех</w:t>
            </w:r>
            <w:r w:rsidRPr="00F95C4F">
              <w:rPr>
                <w:sz w:val="24"/>
                <w:szCs w:val="24"/>
              </w:rPr>
              <w:t>фазные прямого включения</w:t>
            </w:r>
          </w:p>
        </w:tc>
        <w:tc>
          <w:tcPr>
            <w:tcW w:w="1587" w:type="dxa"/>
            <w:vMerge w:val="restart"/>
            <w:shd w:val="clear" w:color="auto" w:fill="auto"/>
          </w:tcPr>
          <w:p w:rsidR="00A413EB" w:rsidRPr="00FE4D14" w:rsidRDefault="00A413EB" w:rsidP="00A413EB">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A413EB" w:rsidRPr="00661D00" w:rsidRDefault="00A413EB" w:rsidP="00A413EB">
            <w:pPr>
              <w:spacing w:before="100" w:beforeAutospacing="1" w:after="100" w:afterAutospacing="1"/>
              <w:contextualSpacing/>
              <w:jc w:val="center"/>
              <w:rPr>
                <w:sz w:val="24"/>
                <w:szCs w:val="24"/>
              </w:rPr>
            </w:pPr>
            <w:r w:rsidRPr="00661D00">
              <w:rPr>
                <w:sz w:val="24"/>
                <w:szCs w:val="24"/>
              </w:rPr>
              <w:t>1 799,83</w:t>
            </w:r>
          </w:p>
        </w:tc>
      </w:tr>
      <w:tr w:rsidR="00A413EB" w:rsidRPr="00FE4D14" w:rsidTr="00A413EB">
        <w:trPr>
          <w:trHeight w:val="684"/>
        </w:trPr>
        <w:tc>
          <w:tcPr>
            <w:tcW w:w="1344" w:type="dxa"/>
            <w:vMerge/>
          </w:tcPr>
          <w:p w:rsidR="00A413EB" w:rsidRPr="00F95C4F" w:rsidRDefault="00A413EB" w:rsidP="00A413EB">
            <w:pPr>
              <w:spacing w:before="100" w:beforeAutospacing="1" w:after="100" w:afterAutospacing="1"/>
              <w:ind w:right="-1"/>
              <w:contextualSpacing/>
              <w:jc w:val="center"/>
              <w:rPr>
                <w:sz w:val="24"/>
                <w:szCs w:val="24"/>
              </w:rPr>
            </w:pPr>
          </w:p>
        </w:tc>
        <w:tc>
          <w:tcPr>
            <w:tcW w:w="2529" w:type="dxa"/>
            <w:vAlign w:val="center"/>
          </w:tcPr>
          <w:p w:rsidR="00A413EB" w:rsidRDefault="00D43DC0" w:rsidP="00A413EB">
            <w:pPr>
              <w:pStyle w:val="ConsPlusNormal"/>
              <w:spacing w:before="100" w:beforeAutospacing="1" w:after="100" w:afterAutospacing="1"/>
              <w:ind w:firstLine="0"/>
              <w:contextualSpacing/>
              <w:jc w:val="center"/>
            </w:pPr>
            <w:r>
              <w:rPr>
                <w:position w:val="-12"/>
              </w:rPr>
              <w:pict w14:anchorId="28417095">
                <v:shape id="_x0000_i1042" style="width:94pt;height:26.5pt" coordsize="" o:spt="100" adj="0,,0" path="" filled="f" stroked="f">
                  <v:stroke joinstyle="miter"/>
                  <v:imagedata r:id="rId51" o:title="base_1_358461_36729"/>
                  <v:formulas/>
                  <v:path o:connecttype="segments"/>
                </v:shape>
              </w:pict>
            </w:r>
          </w:p>
        </w:tc>
        <w:tc>
          <w:tcPr>
            <w:tcW w:w="2913" w:type="dxa"/>
            <w:vMerge/>
          </w:tcPr>
          <w:p w:rsidR="00A413EB" w:rsidRPr="00F95C4F" w:rsidRDefault="00A413EB" w:rsidP="00A413EB">
            <w:pPr>
              <w:spacing w:before="100" w:beforeAutospacing="1" w:after="100" w:afterAutospacing="1"/>
              <w:contextualSpacing/>
              <w:rPr>
                <w:sz w:val="24"/>
                <w:szCs w:val="24"/>
              </w:rPr>
            </w:pPr>
          </w:p>
        </w:tc>
        <w:tc>
          <w:tcPr>
            <w:tcW w:w="1587" w:type="dxa"/>
            <w:vMerge/>
            <w:shd w:val="clear" w:color="auto" w:fill="auto"/>
          </w:tcPr>
          <w:p w:rsidR="00A413EB" w:rsidRPr="00FE4D14" w:rsidRDefault="00A413EB" w:rsidP="00A413EB">
            <w:pPr>
              <w:spacing w:before="100" w:beforeAutospacing="1" w:after="100" w:afterAutospacing="1"/>
              <w:ind w:right="-1"/>
              <w:contextualSpacing/>
              <w:rPr>
                <w:sz w:val="24"/>
                <w:szCs w:val="24"/>
              </w:rPr>
            </w:pPr>
          </w:p>
        </w:tc>
        <w:tc>
          <w:tcPr>
            <w:tcW w:w="1658" w:type="dxa"/>
            <w:shd w:val="clear" w:color="auto" w:fill="auto"/>
            <w:vAlign w:val="center"/>
          </w:tcPr>
          <w:p w:rsidR="00A413EB" w:rsidRPr="00661D00" w:rsidRDefault="00A413EB" w:rsidP="00A413EB">
            <w:pPr>
              <w:spacing w:before="100" w:beforeAutospacing="1" w:after="100" w:afterAutospacing="1"/>
              <w:ind w:right="-1"/>
              <w:contextualSpacing/>
              <w:jc w:val="center"/>
              <w:rPr>
                <w:sz w:val="24"/>
                <w:szCs w:val="24"/>
              </w:rPr>
            </w:pPr>
            <w:r w:rsidRPr="00661D00">
              <w:rPr>
                <w:sz w:val="24"/>
                <w:szCs w:val="24"/>
              </w:rPr>
              <w:t>1 583,73</w:t>
            </w:r>
          </w:p>
        </w:tc>
      </w:tr>
      <w:tr w:rsidR="00A413EB" w:rsidRPr="00FE4D14" w:rsidTr="005744E0">
        <w:trPr>
          <w:trHeight w:val="101"/>
        </w:trPr>
        <w:tc>
          <w:tcPr>
            <w:tcW w:w="1344" w:type="dxa"/>
          </w:tcPr>
          <w:p w:rsidR="00A413EB" w:rsidRPr="00F95C4F" w:rsidRDefault="00A413EB" w:rsidP="00A413EB">
            <w:pPr>
              <w:spacing w:before="100" w:beforeAutospacing="1" w:after="100" w:afterAutospacing="1"/>
              <w:ind w:right="-1"/>
              <w:contextualSpacing/>
              <w:jc w:val="center"/>
              <w:rPr>
                <w:sz w:val="24"/>
                <w:szCs w:val="24"/>
                <w:lang w:val="en-US"/>
              </w:rPr>
            </w:pPr>
            <w:r w:rsidRPr="00F95C4F">
              <w:rPr>
                <w:sz w:val="24"/>
                <w:szCs w:val="24"/>
                <w:lang w:val="en-US"/>
              </w:rPr>
              <w:t>II.</w:t>
            </w:r>
            <w:r w:rsidRPr="00F95C4F">
              <w:rPr>
                <w:sz w:val="24"/>
                <w:szCs w:val="24"/>
              </w:rPr>
              <w:t>8</w:t>
            </w:r>
            <w:r w:rsidRPr="00F95C4F">
              <w:rPr>
                <w:sz w:val="24"/>
                <w:szCs w:val="24"/>
                <w:lang w:val="en-US"/>
              </w:rPr>
              <w:t>.</w:t>
            </w:r>
            <w:r w:rsidRPr="00F95C4F">
              <w:rPr>
                <w:sz w:val="24"/>
                <w:szCs w:val="24"/>
              </w:rPr>
              <w:t>2.2</w:t>
            </w:r>
          </w:p>
        </w:tc>
        <w:tc>
          <w:tcPr>
            <w:tcW w:w="2529" w:type="dxa"/>
            <w:vAlign w:val="center"/>
          </w:tcPr>
          <w:p w:rsidR="00A413EB" w:rsidRDefault="00D43DC0" w:rsidP="00A413EB">
            <w:pPr>
              <w:pStyle w:val="ConsPlusNormal"/>
              <w:spacing w:before="100" w:beforeAutospacing="1" w:after="100" w:afterAutospacing="1"/>
              <w:ind w:firstLine="0"/>
              <w:contextualSpacing/>
              <w:jc w:val="center"/>
            </w:pPr>
            <w:r>
              <w:rPr>
                <w:position w:val="-6"/>
              </w:rPr>
              <w:pict w14:anchorId="7188DD97">
                <v:shape id="_x0000_i1043" style="width:107.5pt;height:21pt" coordsize="" o:spt="100" adj="0,,0" path="" filled="f" stroked="f">
                  <v:stroke joinstyle="miter"/>
                  <v:imagedata r:id="rId52" o:title="base_1_358461_36730"/>
                  <v:formulas/>
                  <v:path o:connecttype="segments"/>
                </v:shape>
              </w:pict>
            </w:r>
          </w:p>
        </w:tc>
        <w:tc>
          <w:tcPr>
            <w:tcW w:w="2913" w:type="dxa"/>
          </w:tcPr>
          <w:p w:rsidR="00A413EB" w:rsidRPr="00F95C4F" w:rsidRDefault="00A413EB" w:rsidP="00A413EB">
            <w:pPr>
              <w:spacing w:before="100" w:beforeAutospacing="1" w:after="100" w:afterAutospacing="1"/>
              <w:contextualSpacing/>
              <w:rPr>
                <w:sz w:val="24"/>
                <w:szCs w:val="24"/>
              </w:rPr>
            </w:pPr>
            <w:r w:rsidRPr="00F95C4F">
              <w:rPr>
                <w:sz w:val="24"/>
                <w:szCs w:val="24"/>
              </w:rPr>
              <w:t xml:space="preserve">средства коммерческого учета электрической энергии (мощности) </w:t>
            </w:r>
            <w:r>
              <w:rPr>
                <w:sz w:val="24"/>
                <w:szCs w:val="24"/>
              </w:rPr>
              <w:t>трех</w:t>
            </w:r>
            <w:r w:rsidRPr="00F95C4F">
              <w:rPr>
                <w:sz w:val="24"/>
                <w:szCs w:val="24"/>
              </w:rPr>
              <w:t xml:space="preserve">фазные </w:t>
            </w:r>
            <w:proofErr w:type="spellStart"/>
            <w:r w:rsidRPr="00F95C4F">
              <w:rPr>
                <w:sz w:val="24"/>
                <w:szCs w:val="24"/>
              </w:rPr>
              <w:t>полукосвенного</w:t>
            </w:r>
            <w:proofErr w:type="spellEnd"/>
            <w:r w:rsidRPr="00F95C4F">
              <w:rPr>
                <w:sz w:val="24"/>
                <w:szCs w:val="24"/>
              </w:rPr>
              <w:t xml:space="preserve"> включения</w:t>
            </w:r>
          </w:p>
        </w:tc>
        <w:tc>
          <w:tcPr>
            <w:tcW w:w="1587" w:type="dxa"/>
            <w:shd w:val="clear" w:color="auto" w:fill="auto"/>
          </w:tcPr>
          <w:p w:rsidR="00A413EB" w:rsidRPr="00FE4D14" w:rsidRDefault="00A413EB" w:rsidP="00A413EB">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A413EB" w:rsidRPr="00661D00" w:rsidRDefault="00A413EB" w:rsidP="00A413EB">
            <w:pPr>
              <w:spacing w:before="100" w:beforeAutospacing="1" w:after="100" w:afterAutospacing="1"/>
              <w:contextualSpacing/>
              <w:jc w:val="center"/>
              <w:rPr>
                <w:sz w:val="24"/>
                <w:szCs w:val="24"/>
              </w:rPr>
            </w:pPr>
            <w:r w:rsidRPr="00661D00">
              <w:rPr>
                <w:sz w:val="24"/>
                <w:szCs w:val="24"/>
              </w:rPr>
              <w:t>950,03</w:t>
            </w:r>
          </w:p>
        </w:tc>
      </w:tr>
      <w:tr w:rsidR="00A413EB" w:rsidRPr="00FE4D14" w:rsidTr="005744E0">
        <w:trPr>
          <w:trHeight w:val="101"/>
        </w:trPr>
        <w:tc>
          <w:tcPr>
            <w:tcW w:w="1344" w:type="dxa"/>
          </w:tcPr>
          <w:p w:rsidR="00A413EB" w:rsidRPr="00F95C4F" w:rsidRDefault="00A413EB" w:rsidP="00A413EB">
            <w:pPr>
              <w:spacing w:before="100" w:beforeAutospacing="1" w:after="100" w:afterAutospacing="1"/>
              <w:ind w:right="-1"/>
              <w:contextualSpacing/>
              <w:jc w:val="center"/>
              <w:rPr>
                <w:sz w:val="24"/>
                <w:szCs w:val="24"/>
                <w:lang w:val="en-US"/>
              </w:rPr>
            </w:pPr>
            <w:r w:rsidRPr="00F95C4F">
              <w:rPr>
                <w:sz w:val="24"/>
                <w:szCs w:val="24"/>
                <w:lang w:val="en-US"/>
              </w:rPr>
              <w:lastRenderedPageBreak/>
              <w:t>II.</w:t>
            </w:r>
            <w:r w:rsidRPr="00F95C4F">
              <w:rPr>
                <w:sz w:val="24"/>
                <w:szCs w:val="24"/>
              </w:rPr>
              <w:t>8</w:t>
            </w:r>
            <w:r w:rsidRPr="00F95C4F">
              <w:rPr>
                <w:sz w:val="24"/>
                <w:szCs w:val="24"/>
                <w:lang w:val="en-US"/>
              </w:rPr>
              <w:t>.</w:t>
            </w:r>
            <w:r w:rsidRPr="00F95C4F">
              <w:rPr>
                <w:sz w:val="24"/>
                <w:szCs w:val="24"/>
              </w:rPr>
              <w:t>2.</w:t>
            </w:r>
            <w:r>
              <w:rPr>
                <w:sz w:val="24"/>
                <w:szCs w:val="24"/>
              </w:rPr>
              <w:t>3</w:t>
            </w:r>
          </w:p>
        </w:tc>
        <w:tc>
          <w:tcPr>
            <w:tcW w:w="2529" w:type="dxa"/>
            <w:vAlign w:val="center"/>
          </w:tcPr>
          <w:p w:rsidR="00A413EB" w:rsidRDefault="00D43DC0" w:rsidP="00A413EB">
            <w:pPr>
              <w:pStyle w:val="ConsPlusNormal"/>
              <w:ind w:firstLine="0"/>
              <w:jc w:val="center"/>
            </w:pPr>
            <w:r>
              <w:rPr>
                <w:position w:val="-12"/>
              </w:rPr>
              <w:pict w14:anchorId="6B56D8A9">
                <v:shape id="_x0000_i1044" style="width:94pt;height:26.5pt" coordsize="" o:spt="100" adj="0,,0" path="" filled="f" stroked="f">
                  <v:stroke joinstyle="miter"/>
                  <v:imagedata r:id="rId53" o:title="base_1_358461_36735"/>
                  <v:formulas/>
                  <v:path o:connecttype="segments"/>
                </v:shape>
              </w:pict>
            </w:r>
          </w:p>
        </w:tc>
        <w:tc>
          <w:tcPr>
            <w:tcW w:w="2913" w:type="dxa"/>
          </w:tcPr>
          <w:p w:rsidR="00A413EB" w:rsidRPr="00F95C4F" w:rsidRDefault="00A413EB" w:rsidP="00A413EB">
            <w:pPr>
              <w:spacing w:before="100" w:beforeAutospacing="1" w:after="100" w:afterAutospacing="1"/>
              <w:contextualSpacing/>
              <w:rPr>
                <w:sz w:val="24"/>
                <w:szCs w:val="24"/>
              </w:rPr>
            </w:pPr>
            <w:r w:rsidRPr="00F95C4F">
              <w:rPr>
                <w:sz w:val="24"/>
                <w:szCs w:val="24"/>
              </w:rPr>
              <w:t xml:space="preserve">средства коммерческого учета электрической энергии (мощности) </w:t>
            </w:r>
            <w:r>
              <w:rPr>
                <w:sz w:val="24"/>
                <w:szCs w:val="24"/>
              </w:rPr>
              <w:t xml:space="preserve">трехфазные </w:t>
            </w:r>
            <w:r w:rsidRPr="00F95C4F">
              <w:rPr>
                <w:sz w:val="24"/>
                <w:szCs w:val="24"/>
              </w:rPr>
              <w:t>косвенного включения</w:t>
            </w:r>
          </w:p>
        </w:tc>
        <w:tc>
          <w:tcPr>
            <w:tcW w:w="1587" w:type="dxa"/>
            <w:shd w:val="clear" w:color="auto" w:fill="auto"/>
          </w:tcPr>
          <w:p w:rsidR="00A413EB" w:rsidRPr="00FE4D14" w:rsidRDefault="00A413EB" w:rsidP="00A413EB">
            <w:pPr>
              <w:spacing w:before="100" w:beforeAutospacing="1" w:after="100" w:afterAutospacing="1"/>
              <w:contextualSpacing/>
              <w:rPr>
                <w:sz w:val="24"/>
                <w:szCs w:val="24"/>
              </w:rPr>
            </w:pPr>
            <w:r w:rsidRPr="00FE4D14">
              <w:rPr>
                <w:sz w:val="24"/>
                <w:szCs w:val="24"/>
              </w:rPr>
              <w:t>рублей/кВт</w:t>
            </w:r>
          </w:p>
        </w:tc>
        <w:tc>
          <w:tcPr>
            <w:tcW w:w="1658" w:type="dxa"/>
            <w:shd w:val="clear" w:color="auto" w:fill="auto"/>
            <w:vAlign w:val="center"/>
          </w:tcPr>
          <w:p w:rsidR="00A413EB" w:rsidRPr="00661D00" w:rsidRDefault="00A413EB" w:rsidP="00A413EB">
            <w:pPr>
              <w:spacing w:before="100" w:beforeAutospacing="1" w:after="100" w:afterAutospacing="1"/>
              <w:contextualSpacing/>
              <w:jc w:val="center"/>
              <w:rPr>
                <w:sz w:val="24"/>
                <w:szCs w:val="24"/>
              </w:rPr>
            </w:pPr>
            <w:r w:rsidRPr="00661D00">
              <w:rPr>
                <w:sz w:val="24"/>
                <w:szCs w:val="24"/>
              </w:rPr>
              <w:t>1 523,74</w:t>
            </w:r>
          </w:p>
        </w:tc>
      </w:tr>
    </w:tbl>
    <w:p w:rsidR="00826AFB" w:rsidRDefault="009B2CF8" w:rsidP="00DD0D69">
      <w:pPr>
        <w:pStyle w:val="ConsPlusNormal"/>
        <w:widowControl/>
        <w:ind w:firstLine="567"/>
        <w:jc w:val="both"/>
        <w:rPr>
          <w:rFonts w:ascii="Times New Roman" w:hAnsi="Times New Roman" w:cs="Times New Roman"/>
          <w:sz w:val="24"/>
          <w:szCs w:val="24"/>
        </w:rPr>
      </w:pPr>
      <w:r w:rsidRPr="00F206D3">
        <w:rPr>
          <w:rFonts w:ascii="Times New Roman" w:hAnsi="Times New Roman" w:cs="Times New Roman"/>
          <w:sz w:val="24"/>
          <w:szCs w:val="24"/>
        </w:rPr>
        <w:t xml:space="preserve">* </w:t>
      </w:r>
      <w:r w:rsidR="00DD0D69">
        <w:rPr>
          <w:rFonts w:ascii="Times New Roman" w:hAnsi="Times New Roman" w:cs="Times New Roman"/>
          <w:sz w:val="24"/>
          <w:szCs w:val="24"/>
        </w:rPr>
        <w:t>С</w:t>
      </w:r>
      <w:r w:rsidR="00DD0D69" w:rsidRPr="009B2CF8">
        <w:rPr>
          <w:rFonts w:ascii="Times New Roman" w:hAnsi="Times New Roman" w:cs="Times New Roman"/>
          <w:sz w:val="24"/>
          <w:szCs w:val="24"/>
        </w:rPr>
        <w:t>тавк</w:t>
      </w:r>
      <w:r w:rsidR="00DD0D69">
        <w:rPr>
          <w:rFonts w:ascii="Times New Roman" w:hAnsi="Times New Roman" w:cs="Times New Roman"/>
          <w:sz w:val="24"/>
          <w:szCs w:val="24"/>
        </w:rPr>
        <w:t>а</w:t>
      </w:r>
      <w:r w:rsidR="00DD0D69" w:rsidRPr="009B2CF8">
        <w:rPr>
          <w:rFonts w:ascii="Times New Roman" w:hAnsi="Times New Roman" w:cs="Times New Roman"/>
          <w:sz w:val="24"/>
          <w:szCs w:val="24"/>
        </w:rPr>
        <w:t xml:space="preserve"> за единицу максимальной мощности</w:t>
      </w:r>
      <w:r w:rsidR="00DD0D69" w:rsidRPr="00F206D3">
        <w:rPr>
          <w:rFonts w:ascii="Times New Roman" w:hAnsi="Times New Roman" w:cs="Times New Roman"/>
          <w:sz w:val="24"/>
          <w:szCs w:val="24"/>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1,</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DD0D69">
        <w:rPr>
          <w:sz w:val="28"/>
          <w:szCs w:val="28"/>
          <w:lang w:eastAsia="en-US"/>
        </w:rPr>
        <w:t xml:space="preserve"> </w:t>
      </w:r>
      <w:r w:rsidR="00DD0D69" w:rsidRPr="00DD0D69">
        <w:rPr>
          <w:rFonts w:ascii="Times New Roman" w:hAnsi="Times New Roman" w:cs="Times New Roman"/>
          <w:sz w:val="24"/>
          <w:szCs w:val="24"/>
        </w:rPr>
        <w:t xml:space="preserve">является единой на уровнях напряжения </w:t>
      </w:r>
      <w:r w:rsidR="00DD0D69">
        <w:rPr>
          <w:rFonts w:ascii="Times New Roman" w:hAnsi="Times New Roman" w:cs="Times New Roman"/>
          <w:sz w:val="24"/>
          <w:szCs w:val="24"/>
        </w:rPr>
        <w:t xml:space="preserve">СН2 и НН </w:t>
      </w:r>
      <w:r w:rsidR="00DD0D69" w:rsidRPr="00DD0D69">
        <w:rPr>
          <w:rFonts w:ascii="Times New Roman" w:hAnsi="Times New Roman" w:cs="Times New Roman"/>
          <w:sz w:val="24"/>
          <w:szCs w:val="24"/>
        </w:rPr>
        <w:t>для постоянной и временной схемы электроснабжения на территории городских населенных пунктов и территории, не относящейся к территориям городских населенных пунктов.</w:t>
      </w:r>
    </w:p>
    <w:p w:rsidR="009B2CF8" w:rsidRDefault="004E4356" w:rsidP="00DD0D69">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B2CF8">
        <w:rPr>
          <w:rFonts w:ascii="Times New Roman" w:hAnsi="Times New Roman" w:cs="Times New Roman"/>
          <w:sz w:val="24"/>
          <w:szCs w:val="24"/>
        </w:rPr>
        <w:t>С</w:t>
      </w:r>
      <w:r w:rsidR="009B2CF8" w:rsidRPr="009B2CF8">
        <w:rPr>
          <w:rFonts w:ascii="Times New Roman" w:hAnsi="Times New Roman" w:cs="Times New Roman"/>
          <w:sz w:val="24"/>
          <w:szCs w:val="24"/>
        </w:rPr>
        <w:t>тавк</w:t>
      </w:r>
      <w:r w:rsidR="009B2CF8">
        <w:rPr>
          <w:rFonts w:ascii="Times New Roman" w:hAnsi="Times New Roman" w:cs="Times New Roman"/>
          <w:sz w:val="24"/>
          <w:szCs w:val="24"/>
        </w:rPr>
        <w:t>и</w:t>
      </w:r>
      <w:r w:rsidR="009B2CF8" w:rsidRPr="009B2CF8">
        <w:rPr>
          <w:rFonts w:ascii="Times New Roman" w:hAnsi="Times New Roman" w:cs="Times New Roman"/>
          <w:sz w:val="24"/>
          <w:szCs w:val="24"/>
        </w:rPr>
        <w:t xml:space="preserve"> за единицу максимальной мощности</w:t>
      </w:r>
      <w:r w:rsidR="009B2CF8">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2,</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Pr>
          <w:sz w:val="28"/>
          <w:szCs w:val="28"/>
          <w:lang w:eastAsia="en-US"/>
        </w:rPr>
        <w:t>,</w:t>
      </w:r>
      <w:r w:rsidR="009B2CF8" w:rsidRPr="008568E1">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3,</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Pr>
          <w:sz w:val="28"/>
          <w:szCs w:val="28"/>
          <w:lang w:eastAsia="en-US"/>
        </w:rPr>
        <w:t>,</w:t>
      </w:r>
      <w:r w:rsidR="009B2CF8" w:rsidRPr="008568E1">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4,</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Pr>
          <w:sz w:val="28"/>
          <w:szCs w:val="28"/>
          <w:lang w:eastAsia="en-US"/>
        </w:rPr>
        <w:t>,</w:t>
      </w:r>
      <w:r w:rsidR="009B2CF8" w:rsidRPr="008568E1">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5,</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Pr>
          <w:sz w:val="28"/>
          <w:szCs w:val="28"/>
          <w:lang w:eastAsia="en-US"/>
        </w:rPr>
        <w:t>,</w:t>
      </w:r>
      <w:r w:rsidR="009B2CF8" w:rsidRPr="008568E1">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6,</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Pr>
          <w:sz w:val="28"/>
          <w:szCs w:val="28"/>
          <w:lang w:eastAsia="en-US"/>
        </w:rPr>
        <w:t>,</w:t>
      </w:r>
      <w:r w:rsidR="009B2CF8" w:rsidRPr="008568E1">
        <w:rPr>
          <w:sz w:val="28"/>
          <w:szCs w:val="28"/>
          <w:lang w:eastAsia="en-US"/>
        </w:rPr>
        <w:t xml:space="preserve"> </w:t>
      </w:r>
      <m:oMath>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С</m:t>
            </m:r>
          </m:e>
          <m:sub>
            <m:r>
              <w:rPr>
                <w:rFonts w:ascii="Cambria Math" w:eastAsia="Calibri" w:hAnsi="Cambria Math"/>
                <w:sz w:val="28"/>
                <w:szCs w:val="28"/>
                <w:lang w:eastAsia="en-US"/>
              </w:rPr>
              <m:t>7,</m:t>
            </m:r>
            <m:r>
              <w:rPr>
                <w:rFonts w:ascii="Cambria Math" w:eastAsia="Calibri" w:hAnsi="Cambria Math"/>
                <w:sz w:val="28"/>
                <w:szCs w:val="28"/>
                <w:lang w:val="en-US" w:eastAsia="en-US"/>
              </w:rPr>
              <m:t>i</m:t>
            </m:r>
          </m:sub>
          <m:sup>
            <m:r>
              <w:rPr>
                <w:rFonts w:ascii="Cambria Math" w:eastAsia="Calibri" w:hAnsi="Cambria Math"/>
                <w:sz w:val="28"/>
                <w:szCs w:val="28"/>
                <w:lang w:eastAsia="en-US"/>
              </w:rPr>
              <m:t>maxN</m:t>
            </m:r>
          </m:sup>
        </m:sSubSup>
      </m:oMath>
      <w:r w:rsidR="009B2CF8" w:rsidRPr="00F206D3">
        <w:rPr>
          <w:rFonts w:ascii="Times New Roman" w:hAnsi="Times New Roman" w:cs="Times New Roman"/>
          <w:sz w:val="24"/>
          <w:szCs w:val="24"/>
        </w:rPr>
        <w:t xml:space="preserve"> для заявителей, осуществляющих технологическое присоединение энергопринимающих устройств максимальной мощностью не более 150 кВт, равны нулю.</w:t>
      </w:r>
      <w:r w:rsidR="00FA0C96">
        <w:rPr>
          <w:rFonts w:ascii="Times New Roman" w:hAnsi="Times New Roman" w:cs="Times New Roman"/>
          <w:sz w:val="24"/>
          <w:szCs w:val="24"/>
        </w:rPr>
        <w:t xml:space="preserve"> </w:t>
      </w:r>
      <w:r w:rsidR="00FA0C96" w:rsidRPr="00FA0C96">
        <w:rPr>
          <w:rFonts w:ascii="Times New Roman" w:hAnsi="Times New Roman" w:cs="Times New Roman"/>
          <w:sz w:val="24"/>
          <w:szCs w:val="24"/>
        </w:rPr>
        <w:t xml:space="preserve">Если максимальная мощность </w:t>
      </w:r>
      <w:proofErr w:type="spellStart"/>
      <w:r w:rsidR="00FA0C96" w:rsidRPr="00FA0C96">
        <w:rPr>
          <w:rFonts w:ascii="Times New Roman" w:hAnsi="Times New Roman" w:cs="Times New Roman"/>
          <w:sz w:val="24"/>
          <w:szCs w:val="24"/>
        </w:rPr>
        <w:t>энергопринимающих</w:t>
      </w:r>
      <w:proofErr w:type="spellEnd"/>
      <w:r w:rsidR="00FA0C96" w:rsidRPr="00FA0C96">
        <w:rPr>
          <w:rFonts w:ascii="Times New Roman" w:hAnsi="Times New Roman" w:cs="Times New Roman"/>
          <w:sz w:val="24"/>
          <w:szCs w:val="24"/>
        </w:rPr>
        <w:t xml:space="preserve"> устройств более 670 кВт с учетом мощности </w:t>
      </w:r>
      <w:proofErr w:type="spellStart"/>
      <w:r w:rsidR="00FA0C96" w:rsidRPr="00FA0C96">
        <w:rPr>
          <w:rFonts w:ascii="Times New Roman" w:hAnsi="Times New Roman" w:cs="Times New Roman"/>
          <w:sz w:val="24"/>
          <w:szCs w:val="24"/>
        </w:rPr>
        <w:t>энергопринимающих</w:t>
      </w:r>
      <w:proofErr w:type="spellEnd"/>
      <w:r w:rsidR="00FA0C96" w:rsidRPr="00FA0C96">
        <w:rPr>
          <w:rFonts w:ascii="Times New Roman" w:hAnsi="Times New Roman" w:cs="Times New Roman"/>
          <w:sz w:val="24"/>
          <w:szCs w:val="24"/>
        </w:rPr>
        <w:t xml:space="preserve"> устройств, ранее присоединенных в данной точке присоединения, то применяются стандартизированные тарифные ставки.</w:t>
      </w:r>
    </w:p>
    <w:p w:rsidR="00AB0D2A" w:rsidRDefault="00AB0D2A" w:rsidP="00DD0D69">
      <w:pPr>
        <w:pStyle w:val="ConsPlusNormal"/>
        <w:widowControl/>
        <w:ind w:firstLine="567"/>
        <w:jc w:val="both"/>
        <w:rPr>
          <w:rFonts w:ascii="Times New Roman" w:hAnsi="Times New Roman" w:cs="Times New Roman"/>
          <w:sz w:val="24"/>
          <w:szCs w:val="24"/>
        </w:rPr>
      </w:pPr>
    </w:p>
    <w:p w:rsidR="009B2CF8" w:rsidRPr="00223BA8" w:rsidRDefault="009B2CF8" w:rsidP="009B2CF8">
      <w:pPr>
        <w:pStyle w:val="ConsPlusNormal"/>
        <w:widowControl/>
        <w:jc w:val="both"/>
        <w:rPr>
          <w:rFonts w:ascii="Times New Roman" w:hAnsi="Times New Roman" w:cs="Times New Roman"/>
          <w:sz w:val="28"/>
          <w:szCs w:val="28"/>
        </w:rPr>
      </w:pPr>
    </w:p>
    <w:p w:rsidR="009B2CF8" w:rsidRDefault="009B2CF8" w:rsidP="009B2CF8">
      <w:pPr>
        <w:pStyle w:val="ConsPlusNormal"/>
        <w:widowControl/>
        <w:ind w:firstLine="0"/>
        <w:jc w:val="both"/>
        <w:rPr>
          <w:rFonts w:ascii="Times New Roman" w:hAnsi="Times New Roman" w:cs="Times New Roman"/>
          <w:sz w:val="28"/>
          <w:szCs w:val="28"/>
        </w:rPr>
      </w:pPr>
    </w:p>
    <w:p w:rsidR="009B2CF8" w:rsidRDefault="009B2CF8" w:rsidP="009B2CF8">
      <w:pPr>
        <w:pStyle w:val="ConsPlusNormal"/>
        <w:widowControl/>
        <w:ind w:firstLine="0"/>
        <w:jc w:val="both"/>
        <w:rPr>
          <w:rFonts w:ascii="Times New Roman" w:hAnsi="Times New Roman" w:cs="Times New Roman"/>
          <w:sz w:val="28"/>
          <w:szCs w:val="28"/>
        </w:rPr>
      </w:pPr>
    </w:p>
    <w:p w:rsidR="009B2CF8" w:rsidRPr="00223BA8" w:rsidRDefault="009B2CF8" w:rsidP="009B2CF8">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Начальник отдела регулирования</w:t>
      </w:r>
    </w:p>
    <w:p w:rsidR="009B2CF8" w:rsidRPr="00223BA8" w:rsidRDefault="009B2CF8" w:rsidP="009B2CF8">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 xml:space="preserve">тарифов и услуг в электроэнергетике </w:t>
      </w:r>
    </w:p>
    <w:p w:rsidR="009B2CF8" w:rsidRPr="00223BA8" w:rsidRDefault="009B2CF8" w:rsidP="009B2CF8">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управления тарифного регулирования</w:t>
      </w:r>
    </w:p>
    <w:p w:rsidR="009B2CF8" w:rsidRPr="00223BA8" w:rsidRDefault="009B2CF8" w:rsidP="009B2CF8">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отраслей ТЭК Региональной службы</w:t>
      </w:r>
    </w:p>
    <w:p w:rsidR="009B2CF8" w:rsidRDefault="009B2CF8" w:rsidP="009B2CF8">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по тарифам Ростовской области                                                             В.В. Ткачев</w:t>
      </w:r>
    </w:p>
    <w:p w:rsidR="0049393B" w:rsidRDefault="0049393B" w:rsidP="009B2CF8">
      <w:pPr>
        <w:pStyle w:val="ConsPlusNormal"/>
        <w:widowControl/>
        <w:ind w:firstLine="0"/>
        <w:jc w:val="both"/>
        <w:rPr>
          <w:rFonts w:ascii="Times New Roman" w:hAnsi="Times New Roman" w:cs="Times New Roman"/>
          <w:sz w:val="28"/>
          <w:szCs w:val="28"/>
        </w:rPr>
      </w:pPr>
    </w:p>
    <w:p w:rsidR="0049393B" w:rsidRDefault="0049393B" w:rsidP="009B2CF8">
      <w:pPr>
        <w:pStyle w:val="ConsPlusNormal"/>
        <w:widowControl/>
        <w:ind w:firstLine="0"/>
        <w:jc w:val="both"/>
        <w:rPr>
          <w:rFonts w:ascii="Times New Roman" w:hAnsi="Times New Roman" w:cs="Times New Roman"/>
          <w:sz w:val="28"/>
          <w:szCs w:val="28"/>
        </w:rPr>
      </w:pPr>
    </w:p>
    <w:p w:rsidR="0049393B" w:rsidRDefault="0049393B" w:rsidP="009B2CF8">
      <w:pPr>
        <w:pStyle w:val="ConsPlusNormal"/>
        <w:widowControl/>
        <w:ind w:firstLine="0"/>
        <w:jc w:val="both"/>
        <w:rPr>
          <w:rFonts w:ascii="Times New Roman" w:hAnsi="Times New Roman" w:cs="Times New Roman"/>
          <w:sz w:val="28"/>
          <w:szCs w:val="28"/>
        </w:rPr>
      </w:pPr>
    </w:p>
    <w:p w:rsidR="0049393B" w:rsidRDefault="0049393B" w:rsidP="009B2CF8">
      <w:pPr>
        <w:pStyle w:val="ConsPlusNormal"/>
        <w:widowControl/>
        <w:ind w:firstLine="0"/>
        <w:jc w:val="both"/>
        <w:rPr>
          <w:rFonts w:ascii="Times New Roman" w:hAnsi="Times New Roman" w:cs="Times New Roman"/>
          <w:sz w:val="28"/>
          <w:szCs w:val="28"/>
        </w:rPr>
      </w:pPr>
    </w:p>
    <w:p w:rsidR="0049393B" w:rsidRDefault="0049393B" w:rsidP="009B2CF8">
      <w:pPr>
        <w:pStyle w:val="ConsPlusNormal"/>
        <w:widowControl/>
        <w:ind w:firstLine="0"/>
        <w:jc w:val="both"/>
        <w:rPr>
          <w:rFonts w:ascii="Times New Roman" w:hAnsi="Times New Roman" w:cs="Times New Roman"/>
          <w:sz w:val="28"/>
          <w:szCs w:val="28"/>
        </w:rPr>
      </w:pPr>
    </w:p>
    <w:p w:rsidR="00A012BC" w:rsidRDefault="00A012BC"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D2426B" w:rsidRDefault="00D2426B" w:rsidP="009B2CF8">
      <w:pPr>
        <w:pStyle w:val="ConsPlusNormal"/>
        <w:widowControl/>
        <w:ind w:firstLine="0"/>
        <w:jc w:val="both"/>
        <w:rPr>
          <w:rFonts w:ascii="Times New Roman" w:hAnsi="Times New Roman" w:cs="Times New Roman"/>
          <w:sz w:val="28"/>
          <w:szCs w:val="28"/>
        </w:rPr>
      </w:pPr>
    </w:p>
    <w:p w:rsidR="00A413EB" w:rsidRDefault="00A413EB" w:rsidP="0049393B">
      <w:pPr>
        <w:shd w:val="clear" w:color="auto" w:fill="FFFFFF"/>
        <w:spacing w:line="230" w:lineRule="exact"/>
        <w:ind w:left="6300" w:right="126"/>
        <w:jc w:val="right"/>
        <w:rPr>
          <w:spacing w:val="-4"/>
        </w:rPr>
      </w:pPr>
    </w:p>
    <w:p w:rsidR="0049393B" w:rsidRDefault="0049393B" w:rsidP="0049393B">
      <w:pPr>
        <w:shd w:val="clear" w:color="auto" w:fill="FFFFFF"/>
        <w:spacing w:line="230" w:lineRule="exact"/>
        <w:ind w:left="6300" w:right="126"/>
        <w:jc w:val="right"/>
        <w:rPr>
          <w:spacing w:val="-4"/>
        </w:rPr>
      </w:pPr>
      <w:r>
        <w:rPr>
          <w:spacing w:val="-4"/>
        </w:rPr>
        <w:lastRenderedPageBreak/>
        <w:t>Приложение № 3</w:t>
      </w:r>
    </w:p>
    <w:p w:rsidR="0049393B" w:rsidRDefault="0049393B" w:rsidP="0049393B">
      <w:pPr>
        <w:shd w:val="clear" w:color="auto" w:fill="FFFFFF"/>
        <w:spacing w:line="230" w:lineRule="exact"/>
        <w:ind w:left="6300" w:right="126"/>
        <w:jc w:val="right"/>
      </w:pPr>
      <w:r>
        <w:rPr>
          <w:spacing w:val="-1"/>
        </w:rPr>
        <w:t>к постанов</w:t>
      </w:r>
      <w:r w:rsidR="00A012BC">
        <w:rPr>
          <w:spacing w:val="-1"/>
        </w:rPr>
        <w:t>лению Региональной службы по тар</w:t>
      </w:r>
      <w:r>
        <w:rPr>
          <w:spacing w:val="-1"/>
        </w:rPr>
        <w:t>ифам Ростовской области</w:t>
      </w:r>
    </w:p>
    <w:p w:rsidR="0049393B" w:rsidRDefault="0049393B" w:rsidP="0049393B">
      <w:pPr>
        <w:shd w:val="clear" w:color="auto" w:fill="FFFFFF"/>
        <w:spacing w:line="230" w:lineRule="exact"/>
        <w:ind w:right="96"/>
        <w:jc w:val="right"/>
        <w:rPr>
          <w:b/>
        </w:rPr>
      </w:pPr>
      <w:r>
        <w:rPr>
          <w:spacing w:val="4"/>
        </w:rPr>
        <w:t xml:space="preserve">от </w:t>
      </w:r>
      <w:r w:rsidR="00A012BC">
        <w:rPr>
          <w:spacing w:val="4"/>
        </w:rPr>
        <w:t>29</w:t>
      </w:r>
      <w:r>
        <w:rPr>
          <w:spacing w:val="4"/>
        </w:rPr>
        <w:t>.</w:t>
      </w:r>
      <w:r w:rsidR="00A012BC">
        <w:rPr>
          <w:spacing w:val="4"/>
        </w:rPr>
        <w:t>12</w:t>
      </w:r>
      <w:r>
        <w:rPr>
          <w:spacing w:val="4"/>
        </w:rPr>
        <w:t xml:space="preserve">.2020 № </w:t>
      </w:r>
      <w:r w:rsidR="00057D3A">
        <w:rPr>
          <w:spacing w:val="4"/>
        </w:rPr>
        <w:t>60</w:t>
      </w:r>
      <w:r>
        <w:rPr>
          <w:spacing w:val="4"/>
        </w:rPr>
        <w:t>/</w:t>
      </w:r>
      <w:r w:rsidR="00057D3A">
        <w:rPr>
          <w:spacing w:val="4"/>
        </w:rPr>
        <w:t>20</w:t>
      </w:r>
    </w:p>
    <w:p w:rsidR="0049393B" w:rsidRDefault="0049393B" w:rsidP="0049393B">
      <w:pPr>
        <w:pStyle w:val="ConsPlusNormal"/>
        <w:widowControl/>
        <w:ind w:firstLine="0"/>
        <w:jc w:val="both"/>
        <w:rPr>
          <w:rFonts w:ascii="Times New Roman" w:hAnsi="Times New Roman" w:cs="Times New Roman"/>
          <w:sz w:val="28"/>
          <w:szCs w:val="28"/>
        </w:rPr>
      </w:pPr>
    </w:p>
    <w:p w:rsidR="0049393B" w:rsidRDefault="0049393B" w:rsidP="0049393B">
      <w:pPr>
        <w:pStyle w:val="ConsPlusNormal"/>
        <w:widowControl/>
        <w:ind w:firstLine="0"/>
        <w:jc w:val="center"/>
        <w:rPr>
          <w:rFonts w:ascii="Times New Roman" w:hAnsi="Times New Roman" w:cs="Times New Roman"/>
          <w:b/>
          <w:sz w:val="28"/>
          <w:szCs w:val="28"/>
        </w:rPr>
      </w:pPr>
    </w:p>
    <w:p w:rsidR="00AB0D2A" w:rsidRDefault="00AB0D2A" w:rsidP="0049393B">
      <w:pPr>
        <w:pStyle w:val="ConsPlusNormal"/>
        <w:widowControl/>
        <w:jc w:val="center"/>
        <w:rPr>
          <w:rFonts w:ascii="Times New Roman" w:hAnsi="Times New Roman" w:cs="Times New Roman"/>
          <w:b/>
          <w:sz w:val="28"/>
          <w:szCs w:val="28"/>
        </w:rPr>
      </w:pPr>
      <w:r w:rsidRPr="00AB0D2A">
        <w:rPr>
          <w:rFonts w:ascii="Times New Roman" w:hAnsi="Times New Roman" w:cs="Times New Roman"/>
          <w:b/>
          <w:sz w:val="28"/>
          <w:szCs w:val="28"/>
        </w:rPr>
        <w:t>Размер плановых выпадающих доходов территориальных сетевых организаций на территории Ростовской области, связанных с осуществлением технологического присоединения к электрическим сетям</w:t>
      </w:r>
    </w:p>
    <w:p w:rsidR="0049393B" w:rsidRDefault="00AB0D2A" w:rsidP="0049393B">
      <w:pPr>
        <w:pStyle w:val="ConsPlusNormal"/>
        <w:widowControl/>
        <w:jc w:val="center"/>
        <w:rPr>
          <w:rFonts w:ascii="Times New Roman" w:hAnsi="Times New Roman" w:cs="Times New Roman"/>
          <w:b/>
          <w:sz w:val="28"/>
          <w:szCs w:val="28"/>
        </w:rPr>
      </w:pPr>
      <w:r w:rsidRPr="00AB0D2A">
        <w:rPr>
          <w:rFonts w:ascii="Times New Roman" w:hAnsi="Times New Roman" w:cs="Times New Roman"/>
          <w:b/>
          <w:sz w:val="28"/>
          <w:szCs w:val="28"/>
        </w:rPr>
        <w:t>на 202</w:t>
      </w:r>
      <w:r>
        <w:rPr>
          <w:rFonts w:ascii="Times New Roman" w:hAnsi="Times New Roman" w:cs="Times New Roman"/>
          <w:b/>
          <w:sz w:val="28"/>
          <w:szCs w:val="28"/>
        </w:rPr>
        <w:t>1</w:t>
      </w:r>
      <w:r w:rsidRPr="00AB0D2A">
        <w:rPr>
          <w:rFonts w:ascii="Times New Roman" w:hAnsi="Times New Roman" w:cs="Times New Roman"/>
          <w:b/>
          <w:sz w:val="28"/>
          <w:szCs w:val="28"/>
        </w:rPr>
        <w:t xml:space="preserve"> год</w:t>
      </w:r>
    </w:p>
    <w:p w:rsidR="00AB0D2A" w:rsidRDefault="00AB0D2A" w:rsidP="0049393B">
      <w:pPr>
        <w:pStyle w:val="ConsPlusNormal"/>
        <w:widowControl/>
        <w:jc w:val="center"/>
        <w:rPr>
          <w:rFonts w:ascii="Times New Roman" w:hAnsi="Times New Roman" w:cs="Times New Roman"/>
          <w:b/>
          <w:sz w:val="28"/>
          <w:szCs w:val="28"/>
        </w:rPr>
      </w:pPr>
    </w:p>
    <w:tbl>
      <w:tblPr>
        <w:tblW w:w="9880" w:type="dxa"/>
        <w:tblLook w:val="04A0" w:firstRow="1" w:lastRow="0" w:firstColumn="1" w:lastColumn="0" w:noHBand="0" w:noVBand="1"/>
      </w:tblPr>
      <w:tblGrid>
        <w:gridCol w:w="620"/>
        <w:gridCol w:w="6240"/>
        <w:gridCol w:w="3020"/>
      </w:tblGrid>
      <w:tr w:rsidR="00AB0D2A" w:rsidRPr="00AB0D2A" w:rsidTr="00AB0D2A">
        <w:trPr>
          <w:trHeight w:val="2298"/>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jc w:val="center"/>
              <w:rPr>
                <w:color w:val="000000"/>
                <w:sz w:val="26"/>
                <w:szCs w:val="26"/>
              </w:rPr>
            </w:pPr>
            <w:r w:rsidRPr="00AB0D2A">
              <w:rPr>
                <w:color w:val="000000"/>
                <w:sz w:val="26"/>
                <w:szCs w:val="26"/>
              </w:rPr>
              <w:t>№</w:t>
            </w:r>
            <w:r w:rsidRPr="00AB0D2A">
              <w:rPr>
                <w:color w:val="000000"/>
                <w:sz w:val="26"/>
                <w:szCs w:val="26"/>
              </w:rPr>
              <w:br/>
              <w:t>п/п</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jc w:val="center"/>
              <w:rPr>
                <w:color w:val="000000"/>
                <w:sz w:val="26"/>
                <w:szCs w:val="26"/>
              </w:rPr>
            </w:pPr>
            <w:r w:rsidRPr="00AB0D2A">
              <w:rPr>
                <w:color w:val="000000"/>
                <w:sz w:val="26"/>
                <w:szCs w:val="26"/>
              </w:rPr>
              <w:t>Наименование</w:t>
            </w:r>
            <w:r w:rsidRPr="00AB0D2A">
              <w:rPr>
                <w:color w:val="000000"/>
                <w:sz w:val="26"/>
                <w:szCs w:val="26"/>
              </w:rPr>
              <w:br/>
              <w:t>территориальной сетевой организации</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jc w:val="center"/>
              <w:rPr>
                <w:color w:val="000000"/>
                <w:sz w:val="26"/>
                <w:szCs w:val="26"/>
              </w:rPr>
            </w:pPr>
            <w:r w:rsidRPr="00AB0D2A">
              <w:rPr>
                <w:color w:val="000000"/>
                <w:sz w:val="26"/>
                <w:szCs w:val="26"/>
              </w:rPr>
              <w:t>Размер плановых выпадающих доходов от технологического присоединения,</w:t>
            </w:r>
            <w:r w:rsidRPr="00AB0D2A">
              <w:rPr>
                <w:color w:val="000000"/>
                <w:sz w:val="26"/>
                <w:szCs w:val="26"/>
              </w:rPr>
              <w:br/>
              <w:t>тыс. руб.</w:t>
            </w:r>
          </w:p>
        </w:tc>
      </w:tr>
      <w:tr w:rsidR="00AB0D2A" w:rsidRPr="00AB0D2A" w:rsidTr="00AB0D2A">
        <w:trPr>
          <w:trHeight w:val="67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jc w:val="center"/>
              <w:rPr>
                <w:color w:val="000000"/>
                <w:sz w:val="26"/>
                <w:szCs w:val="26"/>
              </w:rPr>
            </w:pPr>
            <w:r w:rsidRPr="00AB0D2A">
              <w:rPr>
                <w:color w:val="000000"/>
                <w:sz w:val="26"/>
                <w:szCs w:val="26"/>
              </w:rPr>
              <w:t>1</w:t>
            </w:r>
          </w:p>
        </w:tc>
        <w:tc>
          <w:tcPr>
            <w:tcW w:w="6240" w:type="dxa"/>
            <w:tcBorders>
              <w:top w:val="nil"/>
              <w:left w:val="nil"/>
              <w:bottom w:val="single" w:sz="4" w:space="0" w:color="auto"/>
              <w:right w:val="single" w:sz="4" w:space="0" w:color="auto"/>
            </w:tcBorders>
            <w:shd w:val="clear" w:color="auto" w:fill="auto"/>
            <w:vAlign w:val="center"/>
            <w:hideMark/>
          </w:tcPr>
          <w:p w:rsidR="00AB0D2A" w:rsidRPr="00AB0D2A" w:rsidRDefault="00AB0D2A" w:rsidP="002634C7">
            <w:pPr>
              <w:widowControl/>
              <w:autoSpaceDE/>
              <w:autoSpaceDN/>
              <w:adjustRightInd/>
              <w:rPr>
                <w:color w:val="000000"/>
                <w:sz w:val="26"/>
                <w:szCs w:val="26"/>
              </w:rPr>
            </w:pPr>
            <w:r w:rsidRPr="00AB0D2A">
              <w:rPr>
                <w:color w:val="000000"/>
                <w:sz w:val="26"/>
                <w:szCs w:val="26"/>
              </w:rPr>
              <w:t>Филиал ПАО «</w:t>
            </w:r>
            <w:proofErr w:type="spellStart"/>
            <w:r w:rsidR="002634C7">
              <w:rPr>
                <w:color w:val="000000"/>
                <w:sz w:val="26"/>
                <w:szCs w:val="26"/>
              </w:rPr>
              <w:t>Россети</w:t>
            </w:r>
            <w:proofErr w:type="spellEnd"/>
            <w:r w:rsidRPr="00AB0D2A">
              <w:rPr>
                <w:color w:val="000000"/>
                <w:sz w:val="26"/>
                <w:szCs w:val="26"/>
              </w:rPr>
              <w:t xml:space="preserve"> Юг»-«Ростовэнерго»</w:t>
            </w:r>
          </w:p>
        </w:tc>
        <w:tc>
          <w:tcPr>
            <w:tcW w:w="3020" w:type="dxa"/>
            <w:tcBorders>
              <w:top w:val="nil"/>
              <w:left w:val="nil"/>
              <w:bottom w:val="single" w:sz="4" w:space="0" w:color="auto"/>
              <w:right w:val="single" w:sz="4" w:space="0" w:color="auto"/>
            </w:tcBorders>
            <w:shd w:val="clear" w:color="auto" w:fill="auto"/>
            <w:vAlign w:val="center"/>
            <w:hideMark/>
          </w:tcPr>
          <w:p w:rsidR="00AB0D2A" w:rsidRPr="00E3550D" w:rsidRDefault="00E3550D" w:rsidP="00AB0D2A">
            <w:pPr>
              <w:widowControl/>
              <w:autoSpaceDE/>
              <w:autoSpaceDN/>
              <w:adjustRightInd/>
              <w:ind w:firstLineChars="400" w:firstLine="1040"/>
              <w:jc w:val="right"/>
              <w:rPr>
                <w:color w:val="000000"/>
                <w:sz w:val="26"/>
                <w:szCs w:val="26"/>
              </w:rPr>
            </w:pPr>
            <w:r w:rsidRPr="00E3550D">
              <w:rPr>
                <w:color w:val="000000"/>
                <w:sz w:val="26"/>
                <w:szCs w:val="26"/>
              </w:rPr>
              <w:t>353 109,14</w:t>
            </w:r>
          </w:p>
        </w:tc>
      </w:tr>
      <w:tr w:rsidR="00AB0D2A" w:rsidRPr="00AB0D2A" w:rsidTr="00AB0D2A">
        <w:trPr>
          <w:trHeight w:val="673"/>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jc w:val="center"/>
              <w:rPr>
                <w:color w:val="000000"/>
                <w:sz w:val="26"/>
                <w:szCs w:val="26"/>
              </w:rPr>
            </w:pPr>
            <w:r w:rsidRPr="00AB0D2A">
              <w:rPr>
                <w:color w:val="000000"/>
                <w:sz w:val="26"/>
                <w:szCs w:val="26"/>
              </w:rPr>
              <w:t>2</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AB0D2A" w:rsidRPr="00AB0D2A" w:rsidRDefault="00AB0D2A" w:rsidP="00AB0D2A">
            <w:pPr>
              <w:widowControl/>
              <w:autoSpaceDE/>
              <w:autoSpaceDN/>
              <w:adjustRightInd/>
              <w:rPr>
                <w:color w:val="000000"/>
                <w:sz w:val="26"/>
                <w:szCs w:val="26"/>
              </w:rPr>
            </w:pPr>
            <w:r w:rsidRPr="00AB0D2A">
              <w:rPr>
                <w:color w:val="000000"/>
                <w:sz w:val="26"/>
                <w:szCs w:val="26"/>
              </w:rPr>
              <w:t>АО «</w:t>
            </w:r>
            <w:proofErr w:type="spellStart"/>
            <w:r w:rsidRPr="00AB0D2A">
              <w:rPr>
                <w:color w:val="000000"/>
                <w:sz w:val="26"/>
                <w:szCs w:val="26"/>
              </w:rPr>
              <w:t>Донэнерго</w:t>
            </w:r>
            <w:proofErr w:type="spellEnd"/>
            <w:r w:rsidRPr="00AB0D2A">
              <w:rPr>
                <w:color w:val="000000"/>
                <w:sz w:val="26"/>
                <w:szCs w:val="26"/>
              </w:rPr>
              <w:t>»</w:t>
            </w:r>
          </w:p>
        </w:tc>
        <w:tc>
          <w:tcPr>
            <w:tcW w:w="3020" w:type="dxa"/>
            <w:tcBorders>
              <w:top w:val="single" w:sz="4" w:space="0" w:color="auto"/>
              <w:left w:val="nil"/>
              <w:bottom w:val="single" w:sz="4" w:space="0" w:color="auto"/>
              <w:right w:val="single" w:sz="4" w:space="0" w:color="auto"/>
            </w:tcBorders>
            <w:shd w:val="clear" w:color="000000" w:fill="FFFFFF"/>
            <w:vAlign w:val="center"/>
            <w:hideMark/>
          </w:tcPr>
          <w:p w:rsidR="00AB0D2A" w:rsidRPr="00E3550D" w:rsidRDefault="00E3550D" w:rsidP="00AB0D2A">
            <w:pPr>
              <w:widowControl/>
              <w:autoSpaceDE/>
              <w:autoSpaceDN/>
              <w:adjustRightInd/>
              <w:ind w:firstLineChars="400" w:firstLine="1040"/>
              <w:jc w:val="right"/>
              <w:rPr>
                <w:color w:val="000000"/>
                <w:sz w:val="26"/>
                <w:szCs w:val="26"/>
              </w:rPr>
            </w:pPr>
            <w:r w:rsidRPr="00E3550D">
              <w:rPr>
                <w:color w:val="000000"/>
                <w:sz w:val="26"/>
                <w:szCs w:val="26"/>
              </w:rPr>
              <w:t>244 993,38</w:t>
            </w:r>
          </w:p>
        </w:tc>
      </w:tr>
    </w:tbl>
    <w:p w:rsidR="0049393B" w:rsidRDefault="0049393B" w:rsidP="0049393B">
      <w:pPr>
        <w:pStyle w:val="ConsPlusNormal"/>
        <w:widowControl/>
        <w:ind w:firstLine="0"/>
        <w:jc w:val="both"/>
        <w:rPr>
          <w:rFonts w:ascii="Times New Roman" w:hAnsi="Times New Roman" w:cs="Times New Roman"/>
          <w:sz w:val="28"/>
          <w:szCs w:val="28"/>
        </w:rPr>
      </w:pPr>
    </w:p>
    <w:p w:rsidR="00A012BC" w:rsidRDefault="00A012BC" w:rsidP="0049393B">
      <w:pPr>
        <w:pStyle w:val="ConsPlusNormal"/>
        <w:widowControl/>
        <w:ind w:firstLine="0"/>
        <w:jc w:val="both"/>
        <w:rPr>
          <w:rFonts w:ascii="Times New Roman" w:hAnsi="Times New Roman" w:cs="Times New Roman"/>
          <w:sz w:val="28"/>
          <w:szCs w:val="28"/>
        </w:rPr>
      </w:pPr>
    </w:p>
    <w:p w:rsidR="00AB0D2A" w:rsidRDefault="00AB0D2A" w:rsidP="0049393B">
      <w:pPr>
        <w:pStyle w:val="ConsPlusNormal"/>
        <w:widowControl/>
        <w:ind w:firstLine="0"/>
        <w:jc w:val="both"/>
        <w:rPr>
          <w:rFonts w:ascii="Times New Roman" w:hAnsi="Times New Roman" w:cs="Times New Roman"/>
          <w:sz w:val="28"/>
          <w:szCs w:val="28"/>
        </w:rPr>
      </w:pPr>
    </w:p>
    <w:p w:rsidR="00AB0D2A" w:rsidRDefault="00AB0D2A" w:rsidP="0049393B">
      <w:pPr>
        <w:pStyle w:val="ConsPlusNormal"/>
        <w:widowControl/>
        <w:ind w:firstLine="0"/>
        <w:jc w:val="both"/>
        <w:rPr>
          <w:rFonts w:ascii="Times New Roman" w:hAnsi="Times New Roman" w:cs="Times New Roman"/>
          <w:sz w:val="28"/>
          <w:szCs w:val="28"/>
        </w:rPr>
      </w:pPr>
    </w:p>
    <w:p w:rsidR="00AB0D2A" w:rsidRPr="00223BA8" w:rsidRDefault="00AB0D2A" w:rsidP="00AB0D2A">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Начальник отдела регулирования</w:t>
      </w:r>
    </w:p>
    <w:p w:rsidR="00AB0D2A" w:rsidRPr="00223BA8" w:rsidRDefault="00AB0D2A" w:rsidP="00AB0D2A">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 xml:space="preserve">тарифов и услуг в электроэнергетике </w:t>
      </w:r>
    </w:p>
    <w:p w:rsidR="00AB0D2A" w:rsidRPr="00223BA8" w:rsidRDefault="00AB0D2A" w:rsidP="00AB0D2A">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управления тарифного регулирования</w:t>
      </w:r>
    </w:p>
    <w:p w:rsidR="00AB0D2A" w:rsidRPr="00223BA8" w:rsidRDefault="00AB0D2A" w:rsidP="00AB0D2A">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отраслей ТЭК Региональной службы</w:t>
      </w:r>
    </w:p>
    <w:p w:rsidR="00AB0D2A" w:rsidRDefault="00AB0D2A" w:rsidP="00AB0D2A">
      <w:pPr>
        <w:pStyle w:val="ConsPlusNormal"/>
        <w:widowControl/>
        <w:ind w:firstLine="0"/>
        <w:jc w:val="both"/>
        <w:rPr>
          <w:rFonts w:ascii="Times New Roman" w:hAnsi="Times New Roman" w:cs="Times New Roman"/>
          <w:sz w:val="28"/>
          <w:szCs w:val="28"/>
        </w:rPr>
      </w:pPr>
      <w:r w:rsidRPr="00223BA8">
        <w:rPr>
          <w:rFonts w:ascii="Times New Roman" w:hAnsi="Times New Roman" w:cs="Times New Roman"/>
          <w:sz w:val="28"/>
          <w:szCs w:val="28"/>
        </w:rPr>
        <w:t>по тарифам Ростовской области                                                             В.В. Ткачев</w:t>
      </w:r>
    </w:p>
    <w:p w:rsidR="00AB0D2A" w:rsidRDefault="00AB0D2A" w:rsidP="0049393B">
      <w:pPr>
        <w:pStyle w:val="ConsPlusNormal"/>
        <w:widowControl/>
        <w:ind w:firstLine="0"/>
        <w:jc w:val="both"/>
        <w:rPr>
          <w:rFonts w:ascii="Times New Roman" w:hAnsi="Times New Roman" w:cs="Times New Roman"/>
          <w:sz w:val="28"/>
          <w:szCs w:val="28"/>
        </w:rPr>
      </w:pPr>
    </w:p>
    <w:sectPr w:rsidR="00AB0D2A" w:rsidSect="009350E8">
      <w:pgSz w:w="11906" w:h="16838" w:code="9"/>
      <w:pgMar w:top="993"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7F1A"/>
    <w:multiLevelType w:val="hybridMultilevel"/>
    <w:tmpl w:val="1A42A432"/>
    <w:lvl w:ilvl="0" w:tplc="77A8E5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A79E3"/>
    <w:multiLevelType w:val="hybridMultilevel"/>
    <w:tmpl w:val="55506664"/>
    <w:lvl w:ilvl="0" w:tplc="275E90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2595F7B"/>
    <w:multiLevelType w:val="hybridMultilevel"/>
    <w:tmpl w:val="F7B45750"/>
    <w:lvl w:ilvl="0" w:tplc="288E3A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42E6F"/>
    <w:multiLevelType w:val="hybridMultilevel"/>
    <w:tmpl w:val="F7B45750"/>
    <w:lvl w:ilvl="0" w:tplc="288E3A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9578E"/>
    <w:multiLevelType w:val="hybridMultilevel"/>
    <w:tmpl w:val="33D60EB8"/>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A790F0F"/>
    <w:multiLevelType w:val="hybridMultilevel"/>
    <w:tmpl w:val="F7B45750"/>
    <w:lvl w:ilvl="0" w:tplc="288E3A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CE2EE5"/>
    <w:multiLevelType w:val="hybridMultilevel"/>
    <w:tmpl w:val="C7047854"/>
    <w:lvl w:ilvl="0" w:tplc="D1949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B1"/>
    <w:rsid w:val="00002CAD"/>
    <w:rsid w:val="00004B2D"/>
    <w:rsid w:val="0000597B"/>
    <w:rsid w:val="0000729E"/>
    <w:rsid w:val="0001464B"/>
    <w:rsid w:val="000169B1"/>
    <w:rsid w:val="00023B5D"/>
    <w:rsid w:val="00024DB9"/>
    <w:rsid w:val="00025254"/>
    <w:rsid w:val="000254D3"/>
    <w:rsid w:val="000346DB"/>
    <w:rsid w:val="0003657F"/>
    <w:rsid w:val="0004262F"/>
    <w:rsid w:val="00044B25"/>
    <w:rsid w:val="00050A06"/>
    <w:rsid w:val="000513DD"/>
    <w:rsid w:val="00051805"/>
    <w:rsid w:val="00051AD0"/>
    <w:rsid w:val="00054E88"/>
    <w:rsid w:val="00057D3A"/>
    <w:rsid w:val="00064681"/>
    <w:rsid w:val="0007083F"/>
    <w:rsid w:val="000755D3"/>
    <w:rsid w:val="000769C2"/>
    <w:rsid w:val="000845B5"/>
    <w:rsid w:val="0008506D"/>
    <w:rsid w:val="00094AD4"/>
    <w:rsid w:val="00096183"/>
    <w:rsid w:val="000A6513"/>
    <w:rsid w:val="000B0D8C"/>
    <w:rsid w:val="000B1A51"/>
    <w:rsid w:val="000B543C"/>
    <w:rsid w:val="000C012B"/>
    <w:rsid w:val="000C1AF2"/>
    <w:rsid w:val="000C2155"/>
    <w:rsid w:val="000C23BE"/>
    <w:rsid w:val="000C57C7"/>
    <w:rsid w:val="000C6921"/>
    <w:rsid w:val="000D6E58"/>
    <w:rsid w:val="000D7F23"/>
    <w:rsid w:val="000E10A6"/>
    <w:rsid w:val="000E2155"/>
    <w:rsid w:val="000E2F9B"/>
    <w:rsid w:val="000E35B2"/>
    <w:rsid w:val="000E71D3"/>
    <w:rsid w:val="000F4A03"/>
    <w:rsid w:val="000F6ED6"/>
    <w:rsid w:val="000F77E1"/>
    <w:rsid w:val="00116BA0"/>
    <w:rsid w:val="001334C9"/>
    <w:rsid w:val="00136F12"/>
    <w:rsid w:val="001403FC"/>
    <w:rsid w:val="00150569"/>
    <w:rsid w:val="00152C2E"/>
    <w:rsid w:val="00155B56"/>
    <w:rsid w:val="001608B4"/>
    <w:rsid w:val="00161556"/>
    <w:rsid w:val="0016242B"/>
    <w:rsid w:val="00172602"/>
    <w:rsid w:val="001A3BA2"/>
    <w:rsid w:val="001A55E4"/>
    <w:rsid w:val="001A56A6"/>
    <w:rsid w:val="001A6305"/>
    <w:rsid w:val="001A7131"/>
    <w:rsid w:val="001A73CB"/>
    <w:rsid w:val="001B35E5"/>
    <w:rsid w:val="001B38F6"/>
    <w:rsid w:val="001B3F96"/>
    <w:rsid w:val="001D101A"/>
    <w:rsid w:val="001E7878"/>
    <w:rsid w:val="001E7C99"/>
    <w:rsid w:val="002015D3"/>
    <w:rsid w:val="0020317C"/>
    <w:rsid w:val="00210323"/>
    <w:rsid w:val="00212CD4"/>
    <w:rsid w:val="002176AF"/>
    <w:rsid w:val="00223BA8"/>
    <w:rsid w:val="002454D8"/>
    <w:rsid w:val="00245E87"/>
    <w:rsid w:val="002634C7"/>
    <w:rsid w:val="00267E49"/>
    <w:rsid w:val="002775D2"/>
    <w:rsid w:val="0029459A"/>
    <w:rsid w:val="00294AA8"/>
    <w:rsid w:val="002A02AC"/>
    <w:rsid w:val="002A17B4"/>
    <w:rsid w:val="002A2B93"/>
    <w:rsid w:val="002A2CD9"/>
    <w:rsid w:val="002A48EA"/>
    <w:rsid w:val="002A66B7"/>
    <w:rsid w:val="002C0B31"/>
    <w:rsid w:val="002C3045"/>
    <w:rsid w:val="002C49AD"/>
    <w:rsid w:val="002C6151"/>
    <w:rsid w:val="002C633B"/>
    <w:rsid w:val="002D1339"/>
    <w:rsid w:val="002D3AFE"/>
    <w:rsid w:val="002D6928"/>
    <w:rsid w:val="002D77D5"/>
    <w:rsid w:val="002E1FF6"/>
    <w:rsid w:val="002E6CDE"/>
    <w:rsid w:val="002E71D9"/>
    <w:rsid w:val="002E75A4"/>
    <w:rsid w:val="002F2CB2"/>
    <w:rsid w:val="002F2CD0"/>
    <w:rsid w:val="002F5904"/>
    <w:rsid w:val="00300EBA"/>
    <w:rsid w:val="0030207D"/>
    <w:rsid w:val="003028ED"/>
    <w:rsid w:val="00302DAF"/>
    <w:rsid w:val="00321DA9"/>
    <w:rsid w:val="0032464A"/>
    <w:rsid w:val="0032695E"/>
    <w:rsid w:val="00340875"/>
    <w:rsid w:val="003410CE"/>
    <w:rsid w:val="00341257"/>
    <w:rsid w:val="003440BE"/>
    <w:rsid w:val="00361F8C"/>
    <w:rsid w:val="003629CC"/>
    <w:rsid w:val="0036357E"/>
    <w:rsid w:val="00364DDE"/>
    <w:rsid w:val="0036635D"/>
    <w:rsid w:val="003679AD"/>
    <w:rsid w:val="0037069F"/>
    <w:rsid w:val="003712D2"/>
    <w:rsid w:val="00385A2E"/>
    <w:rsid w:val="00392170"/>
    <w:rsid w:val="003927BC"/>
    <w:rsid w:val="00395C8D"/>
    <w:rsid w:val="003A301E"/>
    <w:rsid w:val="003A3768"/>
    <w:rsid w:val="003A4D11"/>
    <w:rsid w:val="003A6B4E"/>
    <w:rsid w:val="003A799F"/>
    <w:rsid w:val="003B4722"/>
    <w:rsid w:val="003B7A37"/>
    <w:rsid w:val="003C0B26"/>
    <w:rsid w:val="003D419E"/>
    <w:rsid w:val="003D55FD"/>
    <w:rsid w:val="003E2070"/>
    <w:rsid w:val="0040010A"/>
    <w:rsid w:val="00406415"/>
    <w:rsid w:val="004141F8"/>
    <w:rsid w:val="00415A90"/>
    <w:rsid w:val="004349E3"/>
    <w:rsid w:val="00436DC7"/>
    <w:rsid w:val="00436DE4"/>
    <w:rsid w:val="00453724"/>
    <w:rsid w:val="00461C49"/>
    <w:rsid w:val="0046759A"/>
    <w:rsid w:val="00472A5C"/>
    <w:rsid w:val="0048026E"/>
    <w:rsid w:val="0048128F"/>
    <w:rsid w:val="004823A2"/>
    <w:rsid w:val="00484080"/>
    <w:rsid w:val="004849D6"/>
    <w:rsid w:val="00491A7A"/>
    <w:rsid w:val="0049393B"/>
    <w:rsid w:val="0049405B"/>
    <w:rsid w:val="004A26F4"/>
    <w:rsid w:val="004A3553"/>
    <w:rsid w:val="004A499A"/>
    <w:rsid w:val="004B3856"/>
    <w:rsid w:val="004B5385"/>
    <w:rsid w:val="004C19E2"/>
    <w:rsid w:val="004C31C1"/>
    <w:rsid w:val="004D1318"/>
    <w:rsid w:val="004D1D19"/>
    <w:rsid w:val="004D22B6"/>
    <w:rsid w:val="004D2A89"/>
    <w:rsid w:val="004E30E3"/>
    <w:rsid w:val="004E3408"/>
    <w:rsid w:val="004E4356"/>
    <w:rsid w:val="004F60B4"/>
    <w:rsid w:val="0050039E"/>
    <w:rsid w:val="005077A9"/>
    <w:rsid w:val="00511DBD"/>
    <w:rsid w:val="00512320"/>
    <w:rsid w:val="00521CEC"/>
    <w:rsid w:val="00521F97"/>
    <w:rsid w:val="005277C9"/>
    <w:rsid w:val="0052790D"/>
    <w:rsid w:val="005310C9"/>
    <w:rsid w:val="0053269F"/>
    <w:rsid w:val="00537C7B"/>
    <w:rsid w:val="005420C8"/>
    <w:rsid w:val="00553749"/>
    <w:rsid w:val="0055482E"/>
    <w:rsid w:val="0055499B"/>
    <w:rsid w:val="005570C9"/>
    <w:rsid w:val="00560930"/>
    <w:rsid w:val="005612F1"/>
    <w:rsid w:val="005744E0"/>
    <w:rsid w:val="005754C1"/>
    <w:rsid w:val="005867A9"/>
    <w:rsid w:val="00586ED5"/>
    <w:rsid w:val="005908BF"/>
    <w:rsid w:val="005A06D8"/>
    <w:rsid w:val="005A3BA4"/>
    <w:rsid w:val="005B143B"/>
    <w:rsid w:val="005B4D9B"/>
    <w:rsid w:val="005C00DC"/>
    <w:rsid w:val="005C03C6"/>
    <w:rsid w:val="005C271A"/>
    <w:rsid w:val="005C2A1B"/>
    <w:rsid w:val="005C522D"/>
    <w:rsid w:val="005D2357"/>
    <w:rsid w:val="005D2909"/>
    <w:rsid w:val="005E5844"/>
    <w:rsid w:val="005E777D"/>
    <w:rsid w:val="005E7A8E"/>
    <w:rsid w:val="005F05CE"/>
    <w:rsid w:val="005F0E08"/>
    <w:rsid w:val="005F1EE6"/>
    <w:rsid w:val="005F48C7"/>
    <w:rsid w:val="005F498C"/>
    <w:rsid w:val="005F4B9D"/>
    <w:rsid w:val="005F703D"/>
    <w:rsid w:val="00603571"/>
    <w:rsid w:val="00615FF8"/>
    <w:rsid w:val="00617480"/>
    <w:rsid w:val="00624705"/>
    <w:rsid w:val="00640328"/>
    <w:rsid w:val="006407A6"/>
    <w:rsid w:val="00642215"/>
    <w:rsid w:val="00646EDF"/>
    <w:rsid w:val="00657CA8"/>
    <w:rsid w:val="00661D00"/>
    <w:rsid w:val="00663396"/>
    <w:rsid w:val="0067216C"/>
    <w:rsid w:val="006911B4"/>
    <w:rsid w:val="0069688C"/>
    <w:rsid w:val="006A46CE"/>
    <w:rsid w:val="006A77E5"/>
    <w:rsid w:val="006B72BA"/>
    <w:rsid w:val="006D0DB0"/>
    <w:rsid w:val="006D1F1C"/>
    <w:rsid w:val="006D65F3"/>
    <w:rsid w:val="006E2683"/>
    <w:rsid w:val="006E3330"/>
    <w:rsid w:val="006F01A5"/>
    <w:rsid w:val="00707F0F"/>
    <w:rsid w:val="00710860"/>
    <w:rsid w:val="0071334E"/>
    <w:rsid w:val="00716A27"/>
    <w:rsid w:val="00725BFE"/>
    <w:rsid w:val="00732351"/>
    <w:rsid w:val="00732DEF"/>
    <w:rsid w:val="007431CA"/>
    <w:rsid w:val="007434F3"/>
    <w:rsid w:val="00743FB2"/>
    <w:rsid w:val="00745615"/>
    <w:rsid w:val="00750319"/>
    <w:rsid w:val="00761DBD"/>
    <w:rsid w:val="007656E6"/>
    <w:rsid w:val="007677E5"/>
    <w:rsid w:val="00771DD1"/>
    <w:rsid w:val="0077726E"/>
    <w:rsid w:val="00780742"/>
    <w:rsid w:val="00780E82"/>
    <w:rsid w:val="00786629"/>
    <w:rsid w:val="007925F7"/>
    <w:rsid w:val="0079353E"/>
    <w:rsid w:val="00793899"/>
    <w:rsid w:val="00797C36"/>
    <w:rsid w:val="007A3B82"/>
    <w:rsid w:val="007A4518"/>
    <w:rsid w:val="007A4795"/>
    <w:rsid w:val="007A71E9"/>
    <w:rsid w:val="007B2699"/>
    <w:rsid w:val="007B4B4C"/>
    <w:rsid w:val="007E0BE2"/>
    <w:rsid w:val="007E1113"/>
    <w:rsid w:val="007E30FF"/>
    <w:rsid w:val="007E3D3D"/>
    <w:rsid w:val="007E5B47"/>
    <w:rsid w:val="007E6523"/>
    <w:rsid w:val="007F1261"/>
    <w:rsid w:val="007F3213"/>
    <w:rsid w:val="007F456A"/>
    <w:rsid w:val="007F7192"/>
    <w:rsid w:val="007F728F"/>
    <w:rsid w:val="00804891"/>
    <w:rsid w:val="008069EC"/>
    <w:rsid w:val="00807623"/>
    <w:rsid w:val="00811680"/>
    <w:rsid w:val="008119CD"/>
    <w:rsid w:val="00826AFB"/>
    <w:rsid w:val="00830328"/>
    <w:rsid w:val="00833C13"/>
    <w:rsid w:val="00851200"/>
    <w:rsid w:val="008514CD"/>
    <w:rsid w:val="008565D9"/>
    <w:rsid w:val="008568E1"/>
    <w:rsid w:val="00856C56"/>
    <w:rsid w:val="00857E8B"/>
    <w:rsid w:val="00865C55"/>
    <w:rsid w:val="008718F3"/>
    <w:rsid w:val="0089006C"/>
    <w:rsid w:val="00892F11"/>
    <w:rsid w:val="00897C1C"/>
    <w:rsid w:val="008A164E"/>
    <w:rsid w:val="008B77C4"/>
    <w:rsid w:val="008C0015"/>
    <w:rsid w:val="008D5103"/>
    <w:rsid w:val="008D7CD8"/>
    <w:rsid w:val="008E6A22"/>
    <w:rsid w:val="008E7B22"/>
    <w:rsid w:val="008F1813"/>
    <w:rsid w:val="008F4AA5"/>
    <w:rsid w:val="008F7FD5"/>
    <w:rsid w:val="00906247"/>
    <w:rsid w:val="0091134D"/>
    <w:rsid w:val="00911BEA"/>
    <w:rsid w:val="00916FF5"/>
    <w:rsid w:val="009210AE"/>
    <w:rsid w:val="0092246A"/>
    <w:rsid w:val="00922B90"/>
    <w:rsid w:val="00925DF7"/>
    <w:rsid w:val="00934201"/>
    <w:rsid w:val="00934510"/>
    <w:rsid w:val="009350E8"/>
    <w:rsid w:val="00937B12"/>
    <w:rsid w:val="00947492"/>
    <w:rsid w:val="0096072E"/>
    <w:rsid w:val="00965080"/>
    <w:rsid w:val="00967F29"/>
    <w:rsid w:val="009740B9"/>
    <w:rsid w:val="00974484"/>
    <w:rsid w:val="00976BD2"/>
    <w:rsid w:val="00977B77"/>
    <w:rsid w:val="0098100D"/>
    <w:rsid w:val="009836B9"/>
    <w:rsid w:val="00984C75"/>
    <w:rsid w:val="00991542"/>
    <w:rsid w:val="009950B1"/>
    <w:rsid w:val="009B100B"/>
    <w:rsid w:val="009B2CF8"/>
    <w:rsid w:val="009B63BA"/>
    <w:rsid w:val="009B78F4"/>
    <w:rsid w:val="009C2F3D"/>
    <w:rsid w:val="009C3A4A"/>
    <w:rsid w:val="009C537D"/>
    <w:rsid w:val="009C6247"/>
    <w:rsid w:val="009D1B8F"/>
    <w:rsid w:val="009E29C3"/>
    <w:rsid w:val="009F06F2"/>
    <w:rsid w:val="00A0056C"/>
    <w:rsid w:val="00A00B37"/>
    <w:rsid w:val="00A012BC"/>
    <w:rsid w:val="00A160A0"/>
    <w:rsid w:val="00A173C9"/>
    <w:rsid w:val="00A261B4"/>
    <w:rsid w:val="00A30FFF"/>
    <w:rsid w:val="00A329E7"/>
    <w:rsid w:val="00A33BF5"/>
    <w:rsid w:val="00A36075"/>
    <w:rsid w:val="00A413EB"/>
    <w:rsid w:val="00A428DD"/>
    <w:rsid w:val="00A468A3"/>
    <w:rsid w:val="00A47ED0"/>
    <w:rsid w:val="00A5208B"/>
    <w:rsid w:val="00A523D9"/>
    <w:rsid w:val="00A60525"/>
    <w:rsid w:val="00A66ED7"/>
    <w:rsid w:val="00A6770B"/>
    <w:rsid w:val="00A73EAC"/>
    <w:rsid w:val="00A84079"/>
    <w:rsid w:val="00A90C4E"/>
    <w:rsid w:val="00A92844"/>
    <w:rsid w:val="00A951C9"/>
    <w:rsid w:val="00AA1A9B"/>
    <w:rsid w:val="00AB0D2A"/>
    <w:rsid w:val="00AB1123"/>
    <w:rsid w:val="00AB34D2"/>
    <w:rsid w:val="00AD0062"/>
    <w:rsid w:val="00AD0257"/>
    <w:rsid w:val="00AD03BD"/>
    <w:rsid w:val="00AD134F"/>
    <w:rsid w:val="00AD2F11"/>
    <w:rsid w:val="00AD484E"/>
    <w:rsid w:val="00AD658A"/>
    <w:rsid w:val="00AE17DD"/>
    <w:rsid w:val="00AE419D"/>
    <w:rsid w:val="00AE5CD0"/>
    <w:rsid w:val="00AF1C6D"/>
    <w:rsid w:val="00AF2243"/>
    <w:rsid w:val="00AF33B6"/>
    <w:rsid w:val="00AF4DCF"/>
    <w:rsid w:val="00AF7CCD"/>
    <w:rsid w:val="00B005AE"/>
    <w:rsid w:val="00B02BC1"/>
    <w:rsid w:val="00B031CA"/>
    <w:rsid w:val="00B11422"/>
    <w:rsid w:val="00B248CF"/>
    <w:rsid w:val="00B24AD0"/>
    <w:rsid w:val="00B24EE9"/>
    <w:rsid w:val="00B27361"/>
    <w:rsid w:val="00B3643F"/>
    <w:rsid w:val="00B40903"/>
    <w:rsid w:val="00B430AB"/>
    <w:rsid w:val="00B4355A"/>
    <w:rsid w:val="00B51B99"/>
    <w:rsid w:val="00B51ECA"/>
    <w:rsid w:val="00B52B16"/>
    <w:rsid w:val="00B5480D"/>
    <w:rsid w:val="00B54F66"/>
    <w:rsid w:val="00B63CFF"/>
    <w:rsid w:val="00B826B4"/>
    <w:rsid w:val="00B8539F"/>
    <w:rsid w:val="00BA78C3"/>
    <w:rsid w:val="00BB1FF8"/>
    <w:rsid w:val="00BB3B4F"/>
    <w:rsid w:val="00BB595D"/>
    <w:rsid w:val="00BB64D6"/>
    <w:rsid w:val="00BB7B82"/>
    <w:rsid w:val="00BC08D6"/>
    <w:rsid w:val="00BD7399"/>
    <w:rsid w:val="00BE117B"/>
    <w:rsid w:val="00BE2B8C"/>
    <w:rsid w:val="00BF5F2D"/>
    <w:rsid w:val="00C01E84"/>
    <w:rsid w:val="00C02076"/>
    <w:rsid w:val="00C052C8"/>
    <w:rsid w:val="00C15329"/>
    <w:rsid w:val="00C21926"/>
    <w:rsid w:val="00C24FA2"/>
    <w:rsid w:val="00C3212C"/>
    <w:rsid w:val="00C34C1B"/>
    <w:rsid w:val="00C35CD1"/>
    <w:rsid w:val="00C374EE"/>
    <w:rsid w:val="00C518DC"/>
    <w:rsid w:val="00C52DEF"/>
    <w:rsid w:val="00C66B15"/>
    <w:rsid w:val="00C70C64"/>
    <w:rsid w:val="00C77544"/>
    <w:rsid w:val="00C8108B"/>
    <w:rsid w:val="00C82A53"/>
    <w:rsid w:val="00C900C3"/>
    <w:rsid w:val="00C93356"/>
    <w:rsid w:val="00C95533"/>
    <w:rsid w:val="00CA4362"/>
    <w:rsid w:val="00CA64AA"/>
    <w:rsid w:val="00CB0028"/>
    <w:rsid w:val="00CC2E7B"/>
    <w:rsid w:val="00CC4890"/>
    <w:rsid w:val="00CC534E"/>
    <w:rsid w:val="00CC68D1"/>
    <w:rsid w:val="00CC6A25"/>
    <w:rsid w:val="00CC6FEA"/>
    <w:rsid w:val="00CD3E7D"/>
    <w:rsid w:val="00CE1517"/>
    <w:rsid w:val="00CE78DA"/>
    <w:rsid w:val="00CF68C3"/>
    <w:rsid w:val="00CF70ED"/>
    <w:rsid w:val="00D028E2"/>
    <w:rsid w:val="00D137B4"/>
    <w:rsid w:val="00D2426B"/>
    <w:rsid w:val="00D26681"/>
    <w:rsid w:val="00D2747C"/>
    <w:rsid w:val="00D30ADA"/>
    <w:rsid w:val="00D43DC0"/>
    <w:rsid w:val="00D50941"/>
    <w:rsid w:val="00D56F37"/>
    <w:rsid w:val="00D621FF"/>
    <w:rsid w:val="00D65912"/>
    <w:rsid w:val="00D660C1"/>
    <w:rsid w:val="00D718BB"/>
    <w:rsid w:val="00D72009"/>
    <w:rsid w:val="00D80920"/>
    <w:rsid w:val="00D83A88"/>
    <w:rsid w:val="00D85B87"/>
    <w:rsid w:val="00D915D2"/>
    <w:rsid w:val="00DA3B5A"/>
    <w:rsid w:val="00DA463A"/>
    <w:rsid w:val="00DA4880"/>
    <w:rsid w:val="00DA6BAA"/>
    <w:rsid w:val="00DB070C"/>
    <w:rsid w:val="00DB0A81"/>
    <w:rsid w:val="00DB2C80"/>
    <w:rsid w:val="00DB66AE"/>
    <w:rsid w:val="00DB6E52"/>
    <w:rsid w:val="00DB7B66"/>
    <w:rsid w:val="00DC7352"/>
    <w:rsid w:val="00DC77A4"/>
    <w:rsid w:val="00DD0C34"/>
    <w:rsid w:val="00DD0D69"/>
    <w:rsid w:val="00DD2ABC"/>
    <w:rsid w:val="00DE0098"/>
    <w:rsid w:val="00DE5830"/>
    <w:rsid w:val="00DF3AAB"/>
    <w:rsid w:val="00DF3B5D"/>
    <w:rsid w:val="00E01181"/>
    <w:rsid w:val="00E02681"/>
    <w:rsid w:val="00E10F30"/>
    <w:rsid w:val="00E13ED5"/>
    <w:rsid w:val="00E16767"/>
    <w:rsid w:val="00E17E9A"/>
    <w:rsid w:val="00E2513A"/>
    <w:rsid w:val="00E3550D"/>
    <w:rsid w:val="00E414D6"/>
    <w:rsid w:val="00E41A96"/>
    <w:rsid w:val="00E426A8"/>
    <w:rsid w:val="00E436C6"/>
    <w:rsid w:val="00E51E78"/>
    <w:rsid w:val="00E556B2"/>
    <w:rsid w:val="00E55C97"/>
    <w:rsid w:val="00E6032E"/>
    <w:rsid w:val="00E61F60"/>
    <w:rsid w:val="00E71338"/>
    <w:rsid w:val="00E8204C"/>
    <w:rsid w:val="00E82486"/>
    <w:rsid w:val="00E82D9D"/>
    <w:rsid w:val="00E84E6C"/>
    <w:rsid w:val="00E95E4D"/>
    <w:rsid w:val="00EA244E"/>
    <w:rsid w:val="00EA3EB6"/>
    <w:rsid w:val="00EA5567"/>
    <w:rsid w:val="00EA6DC0"/>
    <w:rsid w:val="00EB4EE4"/>
    <w:rsid w:val="00EB7644"/>
    <w:rsid w:val="00EC5FC1"/>
    <w:rsid w:val="00EC68A7"/>
    <w:rsid w:val="00ED3635"/>
    <w:rsid w:val="00EE6411"/>
    <w:rsid w:val="00F060AE"/>
    <w:rsid w:val="00F206D3"/>
    <w:rsid w:val="00F26784"/>
    <w:rsid w:val="00F33107"/>
    <w:rsid w:val="00F41AD2"/>
    <w:rsid w:val="00F44145"/>
    <w:rsid w:val="00F51362"/>
    <w:rsid w:val="00F52294"/>
    <w:rsid w:val="00F570BA"/>
    <w:rsid w:val="00F60D9F"/>
    <w:rsid w:val="00F64761"/>
    <w:rsid w:val="00F74350"/>
    <w:rsid w:val="00F861FC"/>
    <w:rsid w:val="00F906ED"/>
    <w:rsid w:val="00F90C7F"/>
    <w:rsid w:val="00F95C4F"/>
    <w:rsid w:val="00F96397"/>
    <w:rsid w:val="00F966C5"/>
    <w:rsid w:val="00FA0C96"/>
    <w:rsid w:val="00FB6C28"/>
    <w:rsid w:val="00FC2034"/>
    <w:rsid w:val="00FC37E8"/>
    <w:rsid w:val="00FC6609"/>
    <w:rsid w:val="00FC6727"/>
    <w:rsid w:val="00FD06C6"/>
    <w:rsid w:val="00FD34EC"/>
    <w:rsid w:val="00FD4A83"/>
    <w:rsid w:val="00FD605E"/>
    <w:rsid w:val="00FE25BB"/>
    <w:rsid w:val="00FE4D14"/>
    <w:rsid w:val="00FE6CE6"/>
    <w:rsid w:val="00FF129E"/>
    <w:rsid w:val="00FF3040"/>
    <w:rsid w:val="00FF4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F3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9950B1"/>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rsid w:val="009950B1"/>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rsid w:val="00D26681"/>
    <w:rPr>
      <w:rFonts w:ascii="Tahoma" w:hAnsi="Tahoma" w:cs="Tahoma"/>
      <w:sz w:val="16"/>
      <w:szCs w:val="16"/>
    </w:rPr>
  </w:style>
  <w:style w:type="paragraph" w:customStyle="1" w:styleId="10">
    <w:name w:val="Знак1 Знак Знак Знак"/>
    <w:basedOn w:val="a"/>
    <w:rsid w:val="00F90C7F"/>
    <w:pPr>
      <w:widowControl/>
      <w:autoSpaceDE/>
      <w:autoSpaceDN/>
      <w:adjustRightInd/>
      <w:spacing w:before="100" w:beforeAutospacing="1" w:after="100" w:afterAutospacing="1"/>
    </w:pPr>
    <w:rPr>
      <w:rFonts w:ascii="Tahoma" w:hAnsi="Tahoma"/>
      <w:lang w:val="en-US" w:eastAsia="en-US"/>
    </w:rPr>
  </w:style>
  <w:style w:type="table" w:styleId="a5">
    <w:name w:val="Table Grid"/>
    <w:basedOn w:val="a1"/>
    <w:uiPriority w:val="39"/>
    <w:rsid w:val="00340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340875"/>
    <w:pPr>
      <w:widowControl/>
      <w:autoSpaceDE/>
      <w:autoSpaceDN/>
      <w:adjustRightInd/>
      <w:jc w:val="both"/>
    </w:pPr>
    <w:rPr>
      <w:sz w:val="28"/>
      <w:szCs w:val="24"/>
    </w:rPr>
  </w:style>
  <w:style w:type="paragraph" w:customStyle="1" w:styleId="11">
    <w:name w:val="Знак1 Знак Знак Знак"/>
    <w:basedOn w:val="a"/>
    <w:rsid w:val="005F4B9D"/>
    <w:pPr>
      <w:widowControl/>
      <w:autoSpaceDE/>
      <w:autoSpaceDN/>
      <w:adjustRightInd/>
      <w:spacing w:before="100" w:beforeAutospacing="1" w:after="100" w:afterAutospacing="1"/>
    </w:pPr>
    <w:rPr>
      <w:rFonts w:ascii="Tahoma" w:hAnsi="Tahoma"/>
      <w:lang w:val="en-US" w:eastAsia="en-US"/>
    </w:rPr>
  </w:style>
  <w:style w:type="character" w:styleId="a7">
    <w:name w:val="Placeholder Text"/>
    <w:uiPriority w:val="99"/>
    <w:semiHidden/>
    <w:rsid w:val="0016242B"/>
    <w:rPr>
      <w:color w:val="808080"/>
    </w:rPr>
  </w:style>
  <w:style w:type="paragraph" w:styleId="a8">
    <w:name w:val="List Paragraph"/>
    <w:basedOn w:val="a"/>
    <w:uiPriority w:val="34"/>
    <w:qFormat/>
    <w:rsid w:val="00DD0C34"/>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DD0C34"/>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a">
    <w:name w:val="Верхний колонтитул Знак"/>
    <w:link w:val="a9"/>
    <w:uiPriority w:val="99"/>
    <w:rsid w:val="00DD0C34"/>
    <w:rPr>
      <w:rFonts w:ascii="Calibri" w:eastAsia="Calibri" w:hAnsi="Calibri"/>
      <w:sz w:val="22"/>
      <w:szCs w:val="22"/>
      <w:lang w:eastAsia="en-US"/>
    </w:rPr>
  </w:style>
  <w:style w:type="paragraph" w:styleId="ab">
    <w:name w:val="footer"/>
    <w:basedOn w:val="a"/>
    <w:link w:val="ac"/>
    <w:uiPriority w:val="99"/>
    <w:unhideWhenUsed/>
    <w:rsid w:val="00DD0C34"/>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c">
    <w:name w:val="Нижний колонтитул Знак"/>
    <w:link w:val="ab"/>
    <w:uiPriority w:val="99"/>
    <w:rsid w:val="00DD0C34"/>
    <w:rPr>
      <w:rFonts w:ascii="Calibri" w:eastAsia="Calibri" w:hAnsi="Calibri"/>
      <w:sz w:val="22"/>
      <w:szCs w:val="22"/>
      <w:lang w:eastAsia="en-US"/>
    </w:rPr>
  </w:style>
  <w:style w:type="character" w:customStyle="1" w:styleId="a4">
    <w:name w:val="Текст выноски Знак"/>
    <w:link w:val="a3"/>
    <w:uiPriority w:val="99"/>
    <w:semiHidden/>
    <w:rsid w:val="00DD0C34"/>
    <w:rPr>
      <w:rFonts w:ascii="Tahoma" w:hAnsi="Tahoma" w:cs="Tahoma"/>
      <w:sz w:val="16"/>
      <w:szCs w:val="16"/>
    </w:rPr>
  </w:style>
  <w:style w:type="character" w:styleId="ad">
    <w:name w:val="annotation reference"/>
    <w:basedOn w:val="a0"/>
    <w:rsid w:val="00CA64AA"/>
    <w:rPr>
      <w:sz w:val="16"/>
      <w:szCs w:val="16"/>
    </w:rPr>
  </w:style>
  <w:style w:type="paragraph" w:styleId="ae">
    <w:name w:val="annotation text"/>
    <w:basedOn w:val="a"/>
    <w:link w:val="af"/>
    <w:rsid w:val="00CA64AA"/>
  </w:style>
  <w:style w:type="character" w:customStyle="1" w:styleId="af">
    <w:name w:val="Текст примечания Знак"/>
    <w:basedOn w:val="a0"/>
    <w:link w:val="ae"/>
    <w:rsid w:val="00CA64AA"/>
  </w:style>
  <w:style w:type="paragraph" w:styleId="af0">
    <w:name w:val="annotation subject"/>
    <w:basedOn w:val="ae"/>
    <w:next w:val="ae"/>
    <w:link w:val="af1"/>
    <w:rsid w:val="00CA64AA"/>
    <w:rPr>
      <w:b/>
      <w:bCs/>
    </w:rPr>
  </w:style>
  <w:style w:type="character" w:customStyle="1" w:styleId="af1">
    <w:name w:val="Тема примечания Знак"/>
    <w:basedOn w:val="af"/>
    <w:link w:val="af0"/>
    <w:rsid w:val="00CA64AA"/>
    <w:rPr>
      <w:b/>
      <w:bCs/>
    </w:rPr>
  </w:style>
  <w:style w:type="character" w:styleId="af2">
    <w:name w:val="Hyperlink"/>
    <w:basedOn w:val="a0"/>
    <w:rsid w:val="000146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F3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9950B1"/>
    <w:pPr>
      <w:widowControl/>
      <w:autoSpaceDE/>
      <w:autoSpaceDN/>
      <w:adjustRightInd/>
      <w:spacing w:before="100" w:beforeAutospacing="1" w:after="100" w:afterAutospacing="1"/>
    </w:pPr>
    <w:rPr>
      <w:rFonts w:ascii="Tahoma" w:hAnsi="Tahoma"/>
      <w:lang w:val="en-US" w:eastAsia="en-US"/>
    </w:rPr>
  </w:style>
  <w:style w:type="paragraph" w:customStyle="1" w:styleId="ConsPlusNormal">
    <w:name w:val="ConsPlusNormal"/>
    <w:rsid w:val="009950B1"/>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rsid w:val="00D26681"/>
    <w:rPr>
      <w:rFonts w:ascii="Tahoma" w:hAnsi="Tahoma" w:cs="Tahoma"/>
      <w:sz w:val="16"/>
      <w:szCs w:val="16"/>
    </w:rPr>
  </w:style>
  <w:style w:type="paragraph" w:customStyle="1" w:styleId="10">
    <w:name w:val="Знак1 Знак Знак Знак"/>
    <w:basedOn w:val="a"/>
    <w:rsid w:val="00F90C7F"/>
    <w:pPr>
      <w:widowControl/>
      <w:autoSpaceDE/>
      <w:autoSpaceDN/>
      <w:adjustRightInd/>
      <w:spacing w:before="100" w:beforeAutospacing="1" w:after="100" w:afterAutospacing="1"/>
    </w:pPr>
    <w:rPr>
      <w:rFonts w:ascii="Tahoma" w:hAnsi="Tahoma"/>
      <w:lang w:val="en-US" w:eastAsia="en-US"/>
    </w:rPr>
  </w:style>
  <w:style w:type="table" w:styleId="a5">
    <w:name w:val="Table Grid"/>
    <w:basedOn w:val="a1"/>
    <w:uiPriority w:val="39"/>
    <w:rsid w:val="00340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340875"/>
    <w:pPr>
      <w:widowControl/>
      <w:autoSpaceDE/>
      <w:autoSpaceDN/>
      <w:adjustRightInd/>
      <w:jc w:val="both"/>
    </w:pPr>
    <w:rPr>
      <w:sz w:val="28"/>
      <w:szCs w:val="24"/>
    </w:rPr>
  </w:style>
  <w:style w:type="paragraph" w:customStyle="1" w:styleId="11">
    <w:name w:val="Знак1 Знак Знак Знак"/>
    <w:basedOn w:val="a"/>
    <w:rsid w:val="005F4B9D"/>
    <w:pPr>
      <w:widowControl/>
      <w:autoSpaceDE/>
      <w:autoSpaceDN/>
      <w:adjustRightInd/>
      <w:spacing w:before="100" w:beforeAutospacing="1" w:after="100" w:afterAutospacing="1"/>
    </w:pPr>
    <w:rPr>
      <w:rFonts w:ascii="Tahoma" w:hAnsi="Tahoma"/>
      <w:lang w:val="en-US" w:eastAsia="en-US"/>
    </w:rPr>
  </w:style>
  <w:style w:type="character" w:styleId="a7">
    <w:name w:val="Placeholder Text"/>
    <w:uiPriority w:val="99"/>
    <w:semiHidden/>
    <w:rsid w:val="0016242B"/>
    <w:rPr>
      <w:color w:val="808080"/>
    </w:rPr>
  </w:style>
  <w:style w:type="paragraph" w:styleId="a8">
    <w:name w:val="List Paragraph"/>
    <w:basedOn w:val="a"/>
    <w:uiPriority w:val="34"/>
    <w:qFormat/>
    <w:rsid w:val="00DD0C34"/>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DD0C34"/>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a">
    <w:name w:val="Верхний колонтитул Знак"/>
    <w:link w:val="a9"/>
    <w:uiPriority w:val="99"/>
    <w:rsid w:val="00DD0C34"/>
    <w:rPr>
      <w:rFonts w:ascii="Calibri" w:eastAsia="Calibri" w:hAnsi="Calibri"/>
      <w:sz w:val="22"/>
      <w:szCs w:val="22"/>
      <w:lang w:eastAsia="en-US"/>
    </w:rPr>
  </w:style>
  <w:style w:type="paragraph" w:styleId="ab">
    <w:name w:val="footer"/>
    <w:basedOn w:val="a"/>
    <w:link w:val="ac"/>
    <w:uiPriority w:val="99"/>
    <w:unhideWhenUsed/>
    <w:rsid w:val="00DD0C34"/>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c">
    <w:name w:val="Нижний колонтитул Знак"/>
    <w:link w:val="ab"/>
    <w:uiPriority w:val="99"/>
    <w:rsid w:val="00DD0C34"/>
    <w:rPr>
      <w:rFonts w:ascii="Calibri" w:eastAsia="Calibri" w:hAnsi="Calibri"/>
      <w:sz w:val="22"/>
      <w:szCs w:val="22"/>
      <w:lang w:eastAsia="en-US"/>
    </w:rPr>
  </w:style>
  <w:style w:type="character" w:customStyle="1" w:styleId="a4">
    <w:name w:val="Текст выноски Знак"/>
    <w:link w:val="a3"/>
    <w:uiPriority w:val="99"/>
    <w:semiHidden/>
    <w:rsid w:val="00DD0C34"/>
    <w:rPr>
      <w:rFonts w:ascii="Tahoma" w:hAnsi="Tahoma" w:cs="Tahoma"/>
      <w:sz w:val="16"/>
      <w:szCs w:val="16"/>
    </w:rPr>
  </w:style>
  <w:style w:type="character" w:styleId="ad">
    <w:name w:val="annotation reference"/>
    <w:basedOn w:val="a0"/>
    <w:rsid w:val="00CA64AA"/>
    <w:rPr>
      <w:sz w:val="16"/>
      <w:szCs w:val="16"/>
    </w:rPr>
  </w:style>
  <w:style w:type="paragraph" w:styleId="ae">
    <w:name w:val="annotation text"/>
    <w:basedOn w:val="a"/>
    <w:link w:val="af"/>
    <w:rsid w:val="00CA64AA"/>
  </w:style>
  <w:style w:type="character" w:customStyle="1" w:styleId="af">
    <w:name w:val="Текст примечания Знак"/>
    <w:basedOn w:val="a0"/>
    <w:link w:val="ae"/>
    <w:rsid w:val="00CA64AA"/>
  </w:style>
  <w:style w:type="paragraph" w:styleId="af0">
    <w:name w:val="annotation subject"/>
    <w:basedOn w:val="ae"/>
    <w:next w:val="ae"/>
    <w:link w:val="af1"/>
    <w:rsid w:val="00CA64AA"/>
    <w:rPr>
      <w:b/>
      <w:bCs/>
    </w:rPr>
  </w:style>
  <w:style w:type="character" w:customStyle="1" w:styleId="af1">
    <w:name w:val="Тема примечания Знак"/>
    <w:basedOn w:val="af"/>
    <w:link w:val="af0"/>
    <w:rsid w:val="00CA64AA"/>
    <w:rPr>
      <w:b/>
      <w:bCs/>
    </w:rPr>
  </w:style>
  <w:style w:type="character" w:styleId="af2">
    <w:name w:val="Hyperlink"/>
    <w:basedOn w:val="a0"/>
    <w:rsid w:val="00014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0236">
      <w:bodyDiv w:val="1"/>
      <w:marLeft w:val="0"/>
      <w:marRight w:val="0"/>
      <w:marTop w:val="0"/>
      <w:marBottom w:val="0"/>
      <w:divBdr>
        <w:top w:val="none" w:sz="0" w:space="0" w:color="auto"/>
        <w:left w:val="none" w:sz="0" w:space="0" w:color="auto"/>
        <w:bottom w:val="none" w:sz="0" w:space="0" w:color="auto"/>
        <w:right w:val="none" w:sz="0" w:space="0" w:color="auto"/>
      </w:divBdr>
      <w:divsChild>
        <w:div w:id="1387483569">
          <w:marLeft w:val="0"/>
          <w:marRight w:val="0"/>
          <w:marTop w:val="0"/>
          <w:marBottom w:val="0"/>
          <w:divBdr>
            <w:top w:val="none" w:sz="0" w:space="0" w:color="auto"/>
            <w:left w:val="none" w:sz="0" w:space="0" w:color="auto"/>
            <w:bottom w:val="none" w:sz="0" w:space="0" w:color="auto"/>
            <w:right w:val="none" w:sz="0" w:space="0" w:color="auto"/>
          </w:divBdr>
          <w:divsChild>
            <w:div w:id="528300672">
              <w:marLeft w:val="0"/>
              <w:marRight w:val="0"/>
              <w:marTop w:val="0"/>
              <w:marBottom w:val="0"/>
              <w:divBdr>
                <w:top w:val="none" w:sz="0" w:space="0" w:color="auto"/>
                <w:left w:val="none" w:sz="0" w:space="0" w:color="auto"/>
                <w:bottom w:val="none" w:sz="0" w:space="0" w:color="auto"/>
                <w:right w:val="none" w:sz="0" w:space="0" w:color="auto"/>
              </w:divBdr>
              <w:divsChild>
                <w:div w:id="1650671484">
                  <w:marLeft w:val="0"/>
                  <w:marRight w:val="0"/>
                  <w:marTop w:val="0"/>
                  <w:marBottom w:val="0"/>
                  <w:divBdr>
                    <w:top w:val="none" w:sz="0" w:space="0" w:color="auto"/>
                    <w:left w:val="none" w:sz="0" w:space="0" w:color="auto"/>
                    <w:bottom w:val="none" w:sz="0" w:space="0" w:color="auto"/>
                    <w:right w:val="none" w:sz="0" w:space="0" w:color="auto"/>
                  </w:divBdr>
                  <w:divsChild>
                    <w:div w:id="1066609329">
                      <w:marLeft w:val="0"/>
                      <w:marRight w:val="0"/>
                      <w:marTop w:val="0"/>
                      <w:marBottom w:val="0"/>
                      <w:divBdr>
                        <w:top w:val="none" w:sz="0" w:space="0" w:color="auto"/>
                        <w:left w:val="none" w:sz="0" w:space="0" w:color="auto"/>
                        <w:bottom w:val="none" w:sz="0" w:space="0" w:color="auto"/>
                        <w:right w:val="none" w:sz="0" w:space="0" w:color="auto"/>
                      </w:divBdr>
                      <w:divsChild>
                        <w:div w:id="1143623033">
                          <w:marLeft w:val="0"/>
                          <w:marRight w:val="0"/>
                          <w:marTop w:val="0"/>
                          <w:marBottom w:val="0"/>
                          <w:divBdr>
                            <w:top w:val="none" w:sz="0" w:space="0" w:color="auto"/>
                            <w:left w:val="none" w:sz="0" w:space="0" w:color="auto"/>
                            <w:bottom w:val="none" w:sz="0" w:space="0" w:color="auto"/>
                            <w:right w:val="none" w:sz="0" w:space="0" w:color="auto"/>
                          </w:divBdr>
                          <w:divsChild>
                            <w:div w:id="866604867">
                              <w:marLeft w:val="0"/>
                              <w:marRight w:val="0"/>
                              <w:marTop w:val="0"/>
                              <w:marBottom w:val="0"/>
                              <w:divBdr>
                                <w:top w:val="none" w:sz="0" w:space="0" w:color="auto"/>
                                <w:left w:val="none" w:sz="0" w:space="0" w:color="auto"/>
                                <w:bottom w:val="none" w:sz="0" w:space="0" w:color="auto"/>
                                <w:right w:val="none" w:sz="0" w:space="0" w:color="auto"/>
                              </w:divBdr>
                              <w:divsChild>
                                <w:div w:id="1712611202">
                                  <w:marLeft w:val="0"/>
                                  <w:marRight w:val="0"/>
                                  <w:marTop w:val="0"/>
                                  <w:marBottom w:val="0"/>
                                  <w:divBdr>
                                    <w:top w:val="none" w:sz="0" w:space="0" w:color="auto"/>
                                    <w:left w:val="none" w:sz="0" w:space="0" w:color="auto"/>
                                    <w:bottom w:val="none" w:sz="0" w:space="0" w:color="auto"/>
                                    <w:right w:val="none" w:sz="0" w:space="0" w:color="auto"/>
                                  </w:divBdr>
                                  <w:divsChild>
                                    <w:div w:id="997922373">
                                      <w:marLeft w:val="0"/>
                                      <w:marRight w:val="0"/>
                                      <w:marTop w:val="0"/>
                                      <w:marBottom w:val="0"/>
                                      <w:divBdr>
                                        <w:top w:val="none" w:sz="0" w:space="0" w:color="auto"/>
                                        <w:left w:val="none" w:sz="0" w:space="0" w:color="auto"/>
                                        <w:bottom w:val="none" w:sz="0" w:space="0" w:color="auto"/>
                                        <w:right w:val="none" w:sz="0" w:space="0" w:color="auto"/>
                                      </w:divBdr>
                                      <w:divsChild>
                                        <w:div w:id="266623504">
                                          <w:marLeft w:val="0"/>
                                          <w:marRight w:val="0"/>
                                          <w:marTop w:val="0"/>
                                          <w:marBottom w:val="0"/>
                                          <w:divBdr>
                                            <w:top w:val="none" w:sz="0" w:space="0" w:color="auto"/>
                                            <w:left w:val="none" w:sz="0" w:space="0" w:color="auto"/>
                                            <w:bottom w:val="none" w:sz="0" w:space="0" w:color="auto"/>
                                            <w:right w:val="none" w:sz="0" w:space="0" w:color="auto"/>
                                          </w:divBdr>
                                          <w:divsChild>
                                            <w:div w:id="196282552">
                                              <w:marLeft w:val="0"/>
                                              <w:marRight w:val="0"/>
                                              <w:marTop w:val="0"/>
                                              <w:marBottom w:val="0"/>
                                              <w:divBdr>
                                                <w:top w:val="none" w:sz="0" w:space="0" w:color="auto"/>
                                                <w:left w:val="none" w:sz="0" w:space="0" w:color="auto"/>
                                                <w:bottom w:val="none" w:sz="0" w:space="0" w:color="auto"/>
                                                <w:right w:val="none" w:sz="0" w:space="0" w:color="auto"/>
                                              </w:divBdr>
                                              <w:divsChild>
                                                <w:div w:id="2102288254">
                                                  <w:marLeft w:val="0"/>
                                                  <w:marRight w:val="0"/>
                                                  <w:marTop w:val="0"/>
                                                  <w:marBottom w:val="0"/>
                                                  <w:divBdr>
                                                    <w:top w:val="none" w:sz="0" w:space="0" w:color="auto"/>
                                                    <w:left w:val="none" w:sz="0" w:space="0" w:color="auto"/>
                                                    <w:bottom w:val="none" w:sz="0" w:space="0" w:color="auto"/>
                                                    <w:right w:val="none" w:sz="0" w:space="0" w:color="auto"/>
                                                  </w:divBdr>
                                                  <w:divsChild>
                                                    <w:div w:id="685063179">
                                                      <w:marLeft w:val="0"/>
                                                      <w:marRight w:val="0"/>
                                                      <w:marTop w:val="0"/>
                                                      <w:marBottom w:val="0"/>
                                                      <w:divBdr>
                                                        <w:top w:val="none" w:sz="0" w:space="0" w:color="auto"/>
                                                        <w:left w:val="none" w:sz="0" w:space="0" w:color="auto"/>
                                                        <w:bottom w:val="none" w:sz="0" w:space="0" w:color="auto"/>
                                                        <w:right w:val="none" w:sz="0" w:space="0" w:color="auto"/>
                                                      </w:divBdr>
                                                      <w:divsChild>
                                                        <w:div w:id="1687976699">
                                                          <w:marLeft w:val="0"/>
                                                          <w:marRight w:val="0"/>
                                                          <w:marTop w:val="0"/>
                                                          <w:marBottom w:val="0"/>
                                                          <w:divBdr>
                                                            <w:top w:val="none" w:sz="0" w:space="0" w:color="auto"/>
                                                            <w:left w:val="none" w:sz="0" w:space="0" w:color="auto"/>
                                                            <w:bottom w:val="none" w:sz="0" w:space="0" w:color="auto"/>
                                                            <w:right w:val="none" w:sz="0" w:space="0" w:color="auto"/>
                                                          </w:divBdr>
                                                          <w:divsChild>
                                                            <w:div w:id="504705066">
                                                              <w:marLeft w:val="0"/>
                                                              <w:marRight w:val="0"/>
                                                              <w:marTop w:val="0"/>
                                                              <w:marBottom w:val="0"/>
                                                              <w:divBdr>
                                                                <w:top w:val="none" w:sz="0" w:space="0" w:color="auto"/>
                                                                <w:left w:val="none" w:sz="0" w:space="0" w:color="auto"/>
                                                                <w:bottom w:val="none" w:sz="0" w:space="0" w:color="auto"/>
                                                                <w:right w:val="none" w:sz="0" w:space="0" w:color="auto"/>
                                                              </w:divBdr>
                                                              <w:divsChild>
                                                                <w:div w:id="32969677">
                                                                  <w:marLeft w:val="0"/>
                                                                  <w:marRight w:val="0"/>
                                                                  <w:marTop w:val="0"/>
                                                                  <w:marBottom w:val="0"/>
                                                                  <w:divBdr>
                                                                    <w:top w:val="none" w:sz="0" w:space="0" w:color="auto"/>
                                                                    <w:left w:val="none" w:sz="0" w:space="0" w:color="auto"/>
                                                                    <w:bottom w:val="none" w:sz="0" w:space="0" w:color="auto"/>
                                                                    <w:right w:val="none" w:sz="0" w:space="0" w:color="auto"/>
                                                                  </w:divBdr>
                                                                  <w:divsChild>
                                                                    <w:div w:id="1170557290">
                                                                      <w:marLeft w:val="0"/>
                                                                      <w:marRight w:val="0"/>
                                                                      <w:marTop w:val="0"/>
                                                                      <w:marBottom w:val="0"/>
                                                                      <w:divBdr>
                                                                        <w:top w:val="none" w:sz="0" w:space="0" w:color="auto"/>
                                                                        <w:left w:val="none" w:sz="0" w:space="0" w:color="auto"/>
                                                                        <w:bottom w:val="none" w:sz="0" w:space="0" w:color="auto"/>
                                                                        <w:right w:val="none" w:sz="0" w:space="0" w:color="auto"/>
                                                                      </w:divBdr>
                                                                      <w:divsChild>
                                                                        <w:div w:id="977345056">
                                                                          <w:marLeft w:val="0"/>
                                                                          <w:marRight w:val="0"/>
                                                                          <w:marTop w:val="0"/>
                                                                          <w:marBottom w:val="0"/>
                                                                          <w:divBdr>
                                                                            <w:top w:val="none" w:sz="0" w:space="0" w:color="auto"/>
                                                                            <w:left w:val="none" w:sz="0" w:space="0" w:color="auto"/>
                                                                            <w:bottom w:val="none" w:sz="0" w:space="0" w:color="auto"/>
                                                                            <w:right w:val="none" w:sz="0" w:space="0" w:color="auto"/>
                                                                          </w:divBdr>
                                                                          <w:divsChild>
                                                                            <w:div w:id="1841265958">
                                                                              <w:marLeft w:val="0"/>
                                                                              <w:marRight w:val="0"/>
                                                                              <w:marTop w:val="0"/>
                                                                              <w:marBottom w:val="0"/>
                                                                              <w:divBdr>
                                                                                <w:top w:val="none" w:sz="0" w:space="0" w:color="auto"/>
                                                                                <w:left w:val="none" w:sz="0" w:space="0" w:color="auto"/>
                                                                                <w:bottom w:val="none" w:sz="0" w:space="0" w:color="auto"/>
                                                                                <w:right w:val="none" w:sz="0" w:space="0" w:color="auto"/>
                                                                              </w:divBdr>
                                                                              <w:divsChild>
                                                                                <w:div w:id="1669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44081">
      <w:bodyDiv w:val="1"/>
      <w:marLeft w:val="0"/>
      <w:marRight w:val="0"/>
      <w:marTop w:val="0"/>
      <w:marBottom w:val="0"/>
      <w:divBdr>
        <w:top w:val="none" w:sz="0" w:space="0" w:color="auto"/>
        <w:left w:val="none" w:sz="0" w:space="0" w:color="auto"/>
        <w:bottom w:val="none" w:sz="0" w:space="0" w:color="auto"/>
        <w:right w:val="none" w:sz="0" w:space="0" w:color="auto"/>
      </w:divBdr>
      <w:divsChild>
        <w:div w:id="1045983718">
          <w:marLeft w:val="0"/>
          <w:marRight w:val="0"/>
          <w:marTop w:val="0"/>
          <w:marBottom w:val="0"/>
          <w:divBdr>
            <w:top w:val="none" w:sz="0" w:space="0" w:color="auto"/>
            <w:left w:val="none" w:sz="0" w:space="0" w:color="auto"/>
            <w:bottom w:val="none" w:sz="0" w:space="0" w:color="auto"/>
            <w:right w:val="none" w:sz="0" w:space="0" w:color="auto"/>
          </w:divBdr>
          <w:divsChild>
            <w:div w:id="1843936225">
              <w:marLeft w:val="0"/>
              <w:marRight w:val="0"/>
              <w:marTop w:val="0"/>
              <w:marBottom w:val="0"/>
              <w:divBdr>
                <w:top w:val="none" w:sz="0" w:space="0" w:color="auto"/>
                <w:left w:val="none" w:sz="0" w:space="0" w:color="auto"/>
                <w:bottom w:val="none" w:sz="0" w:space="0" w:color="auto"/>
                <w:right w:val="none" w:sz="0" w:space="0" w:color="auto"/>
              </w:divBdr>
              <w:divsChild>
                <w:div w:id="1609659042">
                  <w:marLeft w:val="0"/>
                  <w:marRight w:val="0"/>
                  <w:marTop w:val="0"/>
                  <w:marBottom w:val="0"/>
                  <w:divBdr>
                    <w:top w:val="none" w:sz="0" w:space="0" w:color="auto"/>
                    <w:left w:val="none" w:sz="0" w:space="0" w:color="auto"/>
                    <w:bottom w:val="none" w:sz="0" w:space="0" w:color="auto"/>
                    <w:right w:val="none" w:sz="0" w:space="0" w:color="auto"/>
                  </w:divBdr>
                  <w:divsChild>
                    <w:div w:id="1588226862">
                      <w:marLeft w:val="0"/>
                      <w:marRight w:val="0"/>
                      <w:marTop w:val="0"/>
                      <w:marBottom w:val="0"/>
                      <w:divBdr>
                        <w:top w:val="none" w:sz="0" w:space="0" w:color="auto"/>
                        <w:left w:val="none" w:sz="0" w:space="0" w:color="auto"/>
                        <w:bottom w:val="none" w:sz="0" w:space="0" w:color="auto"/>
                        <w:right w:val="none" w:sz="0" w:space="0" w:color="auto"/>
                      </w:divBdr>
                      <w:divsChild>
                        <w:div w:id="1063599050">
                          <w:marLeft w:val="0"/>
                          <w:marRight w:val="0"/>
                          <w:marTop w:val="0"/>
                          <w:marBottom w:val="0"/>
                          <w:divBdr>
                            <w:top w:val="none" w:sz="0" w:space="0" w:color="auto"/>
                            <w:left w:val="none" w:sz="0" w:space="0" w:color="auto"/>
                            <w:bottom w:val="none" w:sz="0" w:space="0" w:color="auto"/>
                            <w:right w:val="none" w:sz="0" w:space="0" w:color="auto"/>
                          </w:divBdr>
                          <w:divsChild>
                            <w:div w:id="1712076445">
                              <w:marLeft w:val="0"/>
                              <w:marRight w:val="0"/>
                              <w:marTop w:val="0"/>
                              <w:marBottom w:val="0"/>
                              <w:divBdr>
                                <w:top w:val="none" w:sz="0" w:space="0" w:color="auto"/>
                                <w:left w:val="none" w:sz="0" w:space="0" w:color="auto"/>
                                <w:bottom w:val="none" w:sz="0" w:space="0" w:color="auto"/>
                                <w:right w:val="none" w:sz="0" w:space="0" w:color="auto"/>
                              </w:divBdr>
                              <w:divsChild>
                                <w:div w:id="2130119750">
                                  <w:marLeft w:val="0"/>
                                  <w:marRight w:val="0"/>
                                  <w:marTop w:val="0"/>
                                  <w:marBottom w:val="0"/>
                                  <w:divBdr>
                                    <w:top w:val="none" w:sz="0" w:space="0" w:color="auto"/>
                                    <w:left w:val="none" w:sz="0" w:space="0" w:color="auto"/>
                                    <w:bottom w:val="none" w:sz="0" w:space="0" w:color="auto"/>
                                    <w:right w:val="none" w:sz="0" w:space="0" w:color="auto"/>
                                  </w:divBdr>
                                  <w:divsChild>
                                    <w:div w:id="1743285649">
                                      <w:marLeft w:val="0"/>
                                      <w:marRight w:val="0"/>
                                      <w:marTop w:val="0"/>
                                      <w:marBottom w:val="0"/>
                                      <w:divBdr>
                                        <w:top w:val="none" w:sz="0" w:space="0" w:color="auto"/>
                                        <w:left w:val="none" w:sz="0" w:space="0" w:color="auto"/>
                                        <w:bottom w:val="none" w:sz="0" w:space="0" w:color="auto"/>
                                        <w:right w:val="none" w:sz="0" w:space="0" w:color="auto"/>
                                      </w:divBdr>
                                      <w:divsChild>
                                        <w:div w:id="212427465">
                                          <w:marLeft w:val="0"/>
                                          <w:marRight w:val="0"/>
                                          <w:marTop w:val="0"/>
                                          <w:marBottom w:val="0"/>
                                          <w:divBdr>
                                            <w:top w:val="none" w:sz="0" w:space="0" w:color="auto"/>
                                            <w:left w:val="none" w:sz="0" w:space="0" w:color="auto"/>
                                            <w:bottom w:val="none" w:sz="0" w:space="0" w:color="auto"/>
                                            <w:right w:val="none" w:sz="0" w:space="0" w:color="auto"/>
                                          </w:divBdr>
                                          <w:divsChild>
                                            <w:div w:id="1079206592">
                                              <w:marLeft w:val="0"/>
                                              <w:marRight w:val="0"/>
                                              <w:marTop w:val="0"/>
                                              <w:marBottom w:val="0"/>
                                              <w:divBdr>
                                                <w:top w:val="none" w:sz="0" w:space="0" w:color="auto"/>
                                                <w:left w:val="none" w:sz="0" w:space="0" w:color="auto"/>
                                                <w:bottom w:val="none" w:sz="0" w:space="0" w:color="auto"/>
                                                <w:right w:val="none" w:sz="0" w:space="0" w:color="auto"/>
                                              </w:divBdr>
                                              <w:divsChild>
                                                <w:div w:id="1570506300">
                                                  <w:marLeft w:val="0"/>
                                                  <w:marRight w:val="0"/>
                                                  <w:marTop w:val="0"/>
                                                  <w:marBottom w:val="0"/>
                                                  <w:divBdr>
                                                    <w:top w:val="none" w:sz="0" w:space="0" w:color="auto"/>
                                                    <w:left w:val="none" w:sz="0" w:space="0" w:color="auto"/>
                                                    <w:bottom w:val="none" w:sz="0" w:space="0" w:color="auto"/>
                                                    <w:right w:val="none" w:sz="0" w:space="0" w:color="auto"/>
                                                  </w:divBdr>
                                                  <w:divsChild>
                                                    <w:div w:id="496967751">
                                                      <w:marLeft w:val="0"/>
                                                      <w:marRight w:val="0"/>
                                                      <w:marTop w:val="0"/>
                                                      <w:marBottom w:val="0"/>
                                                      <w:divBdr>
                                                        <w:top w:val="none" w:sz="0" w:space="0" w:color="auto"/>
                                                        <w:left w:val="none" w:sz="0" w:space="0" w:color="auto"/>
                                                        <w:bottom w:val="none" w:sz="0" w:space="0" w:color="auto"/>
                                                        <w:right w:val="none" w:sz="0" w:space="0" w:color="auto"/>
                                                      </w:divBdr>
                                                      <w:divsChild>
                                                        <w:div w:id="1841500412">
                                                          <w:marLeft w:val="0"/>
                                                          <w:marRight w:val="0"/>
                                                          <w:marTop w:val="0"/>
                                                          <w:marBottom w:val="0"/>
                                                          <w:divBdr>
                                                            <w:top w:val="none" w:sz="0" w:space="0" w:color="auto"/>
                                                            <w:left w:val="none" w:sz="0" w:space="0" w:color="auto"/>
                                                            <w:bottom w:val="none" w:sz="0" w:space="0" w:color="auto"/>
                                                            <w:right w:val="none" w:sz="0" w:space="0" w:color="auto"/>
                                                          </w:divBdr>
                                                          <w:divsChild>
                                                            <w:div w:id="323171037">
                                                              <w:marLeft w:val="0"/>
                                                              <w:marRight w:val="0"/>
                                                              <w:marTop w:val="0"/>
                                                              <w:marBottom w:val="0"/>
                                                              <w:divBdr>
                                                                <w:top w:val="none" w:sz="0" w:space="0" w:color="auto"/>
                                                                <w:left w:val="none" w:sz="0" w:space="0" w:color="auto"/>
                                                                <w:bottom w:val="none" w:sz="0" w:space="0" w:color="auto"/>
                                                                <w:right w:val="none" w:sz="0" w:space="0" w:color="auto"/>
                                                              </w:divBdr>
                                                              <w:divsChild>
                                                                <w:div w:id="108816448">
                                                                  <w:marLeft w:val="0"/>
                                                                  <w:marRight w:val="0"/>
                                                                  <w:marTop w:val="0"/>
                                                                  <w:marBottom w:val="0"/>
                                                                  <w:divBdr>
                                                                    <w:top w:val="none" w:sz="0" w:space="0" w:color="auto"/>
                                                                    <w:left w:val="none" w:sz="0" w:space="0" w:color="auto"/>
                                                                    <w:bottom w:val="none" w:sz="0" w:space="0" w:color="auto"/>
                                                                    <w:right w:val="none" w:sz="0" w:space="0" w:color="auto"/>
                                                                  </w:divBdr>
                                                                  <w:divsChild>
                                                                    <w:div w:id="1549418891">
                                                                      <w:marLeft w:val="0"/>
                                                                      <w:marRight w:val="0"/>
                                                                      <w:marTop w:val="0"/>
                                                                      <w:marBottom w:val="0"/>
                                                                      <w:divBdr>
                                                                        <w:top w:val="none" w:sz="0" w:space="0" w:color="auto"/>
                                                                        <w:left w:val="none" w:sz="0" w:space="0" w:color="auto"/>
                                                                        <w:bottom w:val="none" w:sz="0" w:space="0" w:color="auto"/>
                                                                        <w:right w:val="none" w:sz="0" w:space="0" w:color="auto"/>
                                                                      </w:divBdr>
                                                                      <w:divsChild>
                                                                        <w:div w:id="2066638864">
                                                                          <w:marLeft w:val="0"/>
                                                                          <w:marRight w:val="0"/>
                                                                          <w:marTop w:val="0"/>
                                                                          <w:marBottom w:val="0"/>
                                                                          <w:divBdr>
                                                                            <w:top w:val="none" w:sz="0" w:space="0" w:color="auto"/>
                                                                            <w:left w:val="none" w:sz="0" w:space="0" w:color="auto"/>
                                                                            <w:bottom w:val="none" w:sz="0" w:space="0" w:color="auto"/>
                                                                            <w:right w:val="none" w:sz="0" w:space="0" w:color="auto"/>
                                                                          </w:divBdr>
                                                                          <w:divsChild>
                                                                            <w:div w:id="1056664570">
                                                                              <w:marLeft w:val="0"/>
                                                                              <w:marRight w:val="0"/>
                                                                              <w:marTop w:val="0"/>
                                                                              <w:marBottom w:val="0"/>
                                                                              <w:divBdr>
                                                                                <w:top w:val="none" w:sz="0" w:space="0" w:color="auto"/>
                                                                                <w:left w:val="none" w:sz="0" w:space="0" w:color="auto"/>
                                                                                <w:bottom w:val="none" w:sz="0" w:space="0" w:color="auto"/>
                                                                                <w:right w:val="none" w:sz="0" w:space="0" w:color="auto"/>
                                                                              </w:divBdr>
                                                                              <w:divsChild>
                                                                                <w:div w:id="1749694056">
                                                                                  <w:marLeft w:val="0"/>
                                                                                  <w:marRight w:val="0"/>
                                                                                  <w:marTop w:val="0"/>
                                                                                  <w:marBottom w:val="0"/>
                                                                                  <w:divBdr>
                                                                                    <w:top w:val="none" w:sz="0" w:space="0" w:color="auto"/>
                                                                                    <w:left w:val="none" w:sz="0" w:space="0" w:color="auto"/>
                                                                                    <w:bottom w:val="none" w:sz="0" w:space="0" w:color="auto"/>
                                                                                    <w:right w:val="none" w:sz="0" w:space="0" w:color="auto"/>
                                                                                  </w:divBdr>
                                                                                  <w:divsChild>
                                                                                    <w:div w:id="10654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064002">
      <w:bodyDiv w:val="1"/>
      <w:marLeft w:val="0"/>
      <w:marRight w:val="0"/>
      <w:marTop w:val="0"/>
      <w:marBottom w:val="0"/>
      <w:divBdr>
        <w:top w:val="none" w:sz="0" w:space="0" w:color="auto"/>
        <w:left w:val="none" w:sz="0" w:space="0" w:color="auto"/>
        <w:bottom w:val="none" w:sz="0" w:space="0" w:color="auto"/>
        <w:right w:val="none" w:sz="0" w:space="0" w:color="auto"/>
      </w:divBdr>
      <w:divsChild>
        <w:div w:id="1376781156">
          <w:marLeft w:val="0"/>
          <w:marRight w:val="0"/>
          <w:marTop w:val="0"/>
          <w:marBottom w:val="0"/>
          <w:divBdr>
            <w:top w:val="none" w:sz="0" w:space="0" w:color="auto"/>
            <w:left w:val="none" w:sz="0" w:space="0" w:color="auto"/>
            <w:bottom w:val="none" w:sz="0" w:space="0" w:color="auto"/>
            <w:right w:val="none" w:sz="0" w:space="0" w:color="auto"/>
          </w:divBdr>
          <w:divsChild>
            <w:div w:id="624847505">
              <w:marLeft w:val="0"/>
              <w:marRight w:val="0"/>
              <w:marTop w:val="0"/>
              <w:marBottom w:val="0"/>
              <w:divBdr>
                <w:top w:val="none" w:sz="0" w:space="0" w:color="auto"/>
                <w:left w:val="none" w:sz="0" w:space="0" w:color="auto"/>
                <w:bottom w:val="none" w:sz="0" w:space="0" w:color="auto"/>
                <w:right w:val="none" w:sz="0" w:space="0" w:color="auto"/>
              </w:divBdr>
              <w:divsChild>
                <w:div w:id="155804410">
                  <w:marLeft w:val="0"/>
                  <w:marRight w:val="0"/>
                  <w:marTop w:val="0"/>
                  <w:marBottom w:val="0"/>
                  <w:divBdr>
                    <w:top w:val="none" w:sz="0" w:space="0" w:color="auto"/>
                    <w:left w:val="none" w:sz="0" w:space="0" w:color="auto"/>
                    <w:bottom w:val="none" w:sz="0" w:space="0" w:color="auto"/>
                    <w:right w:val="none" w:sz="0" w:space="0" w:color="auto"/>
                  </w:divBdr>
                  <w:divsChild>
                    <w:div w:id="1103956392">
                      <w:marLeft w:val="0"/>
                      <w:marRight w:val="0"/>
                      <w:marTop w:val="0"/>
                      <w:marBottom w:val="0"/>
                      <w:divBdr>
                        <w:top w:val="none" w:sz="0" w:space="0" w:color="auto"/>
                        <w:left w:val="none" w:sz="0" w:space="0" w:color="auto"/>
                        <w:bottom w:val="none" w:sz="0" w:space="0" w:color="auto"/>
                        <w:right w:val="none" w:sz="0" w:space="0" w:color="auto"/>
                      </w:divBdr>
                      <w:divsChild>
                        <w:div w:id="754740877">
                          <w:marLeft w:val="0"/>
                          <w:marRight w:val="0"/>
                          <w:marTop w:val="0"/>
                          <w:marBottom w:val="0"/>
                          <w:divBdr>
                            <w:top w:val="none" w:sz="0" w:space="0" w:color="auto"/>
                            <w:left w:val="none" w:sz="0" w:space="0" w:color="auto"/>
                            <w:bottom w:val="none" w:sz="0" w:space="0" w:color="auto"/>
                            <w:right w:val="none" w:sz="0" w:space="0" w:color="auto"/>
                          </w:divBdr>
                          <w:divsChild>
                            <w:div w:id="696583286">
                              <w:marLeft w:val="0"/>
                              <w:marRight w:val="0"/>
                              <w:marTop w:val="0"/>
                              <w:marBottom w:val="0"/>
                              <w:divBdr>
                                <w:top w:val="none" w:sz="0" w:space="0" w:color="auto"/>
                                <w:left w:val="none" w:sz="0" w:space="0" w:color="auto"/>
                                <w:bottom w:val="none" w:sz="0" w:space="0" w:color="auto"/>
                                <w:right w:val="none" w:sz="0" w:space="0" w:color="auto"/>
                              </w:divBdr>
                              <w:divsChild>
                                <w:div w:id="1540239418">
                                  <w:marLeft w:val="0"/>
                                  <w:marRight w:val="0"/>
                                  <w:marTop w:val="0"/>
                                  <w:marBottom w:val="0"/>
                                  <w:divBdr>
                                    <w:top w:val="none" w:sz="0" w:space="0" w:color="auto"/>
                                    <w:left w:val="none" w:sz="0" w:space="0" w:color="auto"/>
                                    <w:bottom w:val="none" w:sz="0" w:space="0" w:color="auto"/>
                                    <w:right w:val="none" w:sz="0" w:space="0" w:color="auto"/>
                                  </w:divBdr>
                                  <w:divsChild>
                                    <w:div w:id="1418021208">
                                      <w:marLeft w:val="0"/>
                                      <w:marRight w:val="0"/>
                                      <w:marTop w:val="0"/>
                                      <w:marBottom w:val="0"/>
                                      <w:divBdr>
                                        <w:top w:val="none" w:sz="0" w:space="0" w:color="auto"/>
                                        <w:left w:val="none" w:sz="0" w:space="0" w:color="auto"/>
                                        <w:bottom w:val="none" w:sz="0" w:space="0" w:color="auto"/>
                                        <w:right w:val="none" w:sz="0" w:space="0" w:color="auto"/>
                                      </w:divBdr>
                                      <w:divsChild>
                                        <w:div w:id="1064643309">
                                          <w:marLeft w:val="0"/>
                                          <w:marRight w:val="0"/>
                                          <w:marTop w:val="0"/>
                                          <w:marBottom w:val="0"/>
                                          <w:divBdr>
                                            <w:top w:val="none" w:sz="0" w:space="0" w:color="auto"/>
                                            <w:left w:val="none" w:sz="0" w:space="0" w:color="auto"/>
                                            <w:bottom w:val="none" w:sz="0" w:space="0" w:color="auto"/>
                                            <w:right w:val="none" w:sz="0" w:space="0" w:color="auto"/>
                                          </w:divBdr>
                                          <w:divsChild>
                                            <w:div w:id="1817840632">
                                              <w:marLeft w:val="0"/>
                                              <w:marRight w:val="0"/>
                                              <w:marTop w:val="0"/>
                                              <w:marBottom w:val="0"/>
                                              <w:divBdr>
                                                <w:top w:val="none" w:sz="0" w:space="0" w:color="auto"/>
                                                <w:left w:val="none" w:sz="0" w:space="0" w:color="auto"/>
                                                <w:bottom w:val="none" w:sz="0" w:space="0" w:color="auto"/>
                                                <w:right w:val="none" w:sz="0" w:space="0" w:color="auto"/>
                                              </w:divBdr>
                                              <w:divsChild>
                                                <w:div w:id="792669737">
                                                  <w:marLeft w:val="0"/>
                                                  <w:marRight w:val="0"/>
                                                  <w:marTop w:val="0"/>
                                                  <w:marBottom w:val="0"/>
                                                  <w:divBdr>
                                                    <w:top w:val="none" w:sz="0" w:space="0" w:color="auto"/>
                                                    <w:left w:val="none" w:sz="0" w:space="0" w:color="auto"/>
                                                    <w:bottom w:val="none" w:sz="0" w:space="0" w:color="auto"/>
                                                    <w:right w:val="none" w:sz="0" w:space="0" w:color="auto"/>
                                                  </w:divBdr>
                                                  <w:divsChild>
                                                    <w:div w:id="1683169587">
                                                      <w:marLeft w:val="0"/>
                                                      <w:marRight w:val="0"/>
                                                      <w:marTop w:val="0"/>
                                                      <w:marBottom w:val="0"/>
                                                      <w:divBdr>
                                                        <w:top w:val="none" w:sz="0" w:space="0" w:color="auto"/>
                                                        <w:left w:val="none" w:sz="0" w:space="0" w:color="auto"/>
                                                        <w:bottom w:val="none" w:sz="0" w:space="0" w:color="auto"/>
                                                        <w:right w:val="none" w:sz="0" w:space="0" w:color="auto"/>
                                                      </w:divBdr>
                                                      <w:divsChild>
                                                        <w:div w:id="1097755168">
                                                          <w:marLeft w:val="0"/>
                                                          <w:marRight w:val="0"/>
                                                          <w:marTop w:val="0"/>
                                                          <w:marBottom w:val="0"/>
                                                          <w:divBdr>
                                                            <w:top w:val="none" w:sz="0" w:space="0" w:color="auto"/>
                                                            <w:left w:val="none" w:sz="0" w:space="0" w:color="auto"/>
                                                            <w:bottom w:val="none" w:sz="0" w:space="0" w:color="auto"/>
                                                            <w:right w:val="none" w:sz="0" w:space="0" w:color="auto"/>
                                                          </w:divBdr>
                                                          <w:divsChild>
                                                            <w:div w:id="952440822">
                                                              <w:marLeft w:val="0"/>
                                                              <w:marRight w:val="0"/>
                                                              <w:marTop w:val="0"/>
                                                              <w:marBottom w:val="0"/>
                                                              <w:divBdr>
                                                                <w:top w:val="none" w:sz="0" w:space="0" w:color="auto"/>
                                                                <w:left w:val="none" w:sz="0" w:space="0" w:color="auto"/>
                                                                <w:bottom w:val="none" w:sz="0" w:space="0" w:color="auto"/>
                                                                <w:right w:val="none" w:sz="0" w:space="0" w:color="auto"/>
                                                              </w:divBdr>
                                                              <w:divsChild>
                                                                <w:div w:id="178277369">
                                                                  <w:marLeft w:val="0"/>
                                                                  <w:marRight w:val="0"/>
                                                                  <w:marTop w:val="0"/>
                                                                  <w:marBottom w:val="0"/>
                                                                  <w:divBdr>
                                                                    <w:top w:val="none" w:sz="0" w:space="0" w:color="auto"/>
                                                                    <w:left w:val="none" w:sz="0" w:space="0" w:color="auto"/>
                                                                    <w:bottom w:val="none" w:sz="0" w:space="0" w:color="auto"/>
                                                                    <w:right w:val="none" w:sz="0" w:space="0" w:color="auto"/>
                                                                  </w:divBdr>
                                                                  <w:divsChild>
                                                                    <w:div w:id="303431954">
                                                                      <w:marLeft w:val="0"/>
                                                                      <w:marRight w:val="0"/>
                                                                      <w:marTop w:val="0"/>
                                                                      <w:marBottom w:val="0"/>
                                                                      <w:divBdr>
                                                                        <w:top w:val="none" w:sz="0" w:space="0" w:color="auto"/>
                                                                        <w:left w:val="none" w:sz="0" w:space="0" w:color="auto"/>
                                                                        <w:bottom w:val="none" w:sz="0" w:space="0" w:color="auto"/>
                                                                        <w:right w:val="none" w:sz="0" w:space="0" w:color="auto"/>
                                                                      </w:divBdr>
                                                                      <w:divsChild>
                                                                        <w:div w:id="1176265498">
                                                                          <w:marLeft w:val="0"/>
                                                                          <w:marRight w:val="0"/>
                                                                          <w:marTop w:val="0"/>
                                                                          <w:marBottom w:val="0"/>
                                                                          <w:divBdr>
                                                                            <w:top w:val="none" w:sz="0" w:space="0" w:color="auto"/>
                                                                            <w:left w:val="none" w:sz="0" w:space="0" w:color="auto"/>
                                                                            <w:bottom w:val="none" w:sz="0" w:space="0" w:color="auto"/>
                                                                            <w:right w:val="none" w:sz="0" w:space="0" w:color="auto"/>
                                                                          </w:divBdr>
                                                                          <w:divsChild>
                                                                            <w:div w:id="250285936">
                                                                              <w:marLeft w:val="0"/>
                                                                              <w:marRight w:val="0"/>
                                                                              <w:marTop w:val="0"/>
                                                                              <w:marBottom w:val="0"/>
                                                                              <w:divBdr>
                                                                                <w:top w:val="none" w:sz="0" w:space="0" w:color="auto"/>
                                                                                <w:left w:val="none" w:sz="0" w:space="0" w:color="auto"/>
                                                                                <w:bottom w:val="none" w:sz="0" w:space="0" w:color="auto"/>
                                                                                <w:right w:val="none" w:sz="0" w:space="0" w:color="auto"/>
                                                                              </w:divBdr>
                                                                              <w:divsChild>
                                                                                <w:div w:id="1218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114641">
      <w:bodyDiv w:val="1"/>
      <w:marLeft w:val="0"/>
      <w:marRight w:val="0"/>
      <w:marTop w:val="0"/>
      <w:marBottom w:val="0"/>
      <w:divBdr>
        <w:top w:val="none" w:sz="0" w:space="0" w:color="auto"/>
        <w:left w:val="none" w:sz="0" w:space="0" w:color="auto"/>
        <w:bottom w:val="none" w:sz="0" w:space="0" w:color="auto"/>
        <w:right w:val="none" w:sz="0" w:space="0" w:color="auto"/>
      </w:divBdr>
    </w:div>
    <w:div w:id="732314907">
      <w:bodyDiv w:val="1"/>
      <w:marLeft w:val="0"/>
      <w:marRight w:val="0"/>
      <w:marTop w:val="0"/>
      <w:marBottom w:val="0"/>
      <w:divBdr>
        <w:top w:val="none" w:sz="0" w:space="0" w:color="auto"/>
        <w:left w:val="none" w:sz="0" w:space="0" w:color="auto"/>
        <w:bottom w:val="none" w:sz="0" w:space="0" w:color="auto"/>
        <w:right w:val="none" w:sz="0" w:space="0" w:color="auto"/>
      </w:divBdr>
    </w:div>
    <w:div w:id="1109859673">
      <w:bodyDiv w:val="1"/>
      <w:marLeft w:val="0"/>
      <w:marRight w:val="0"/>
      <w:marTop w:val="0"/>
      <w:marBottom w:val="0"/>
      <w:divBdr>
        <w:top w:val="none" w:sz="0" w:space="0" w:color="auto"/>
        <w:left w:val="none" w:sz="0" w:space="0" w:color="auto"/>
        <w:bottom w:val="none" w:sz="0" w:space="0" w:color="auto"/>
        <w:right w:val="none" w:sz="0" w:space="0" w:color="auto"/>
      </w:divBdr>
    </w:div>
    <w:div w:id="1252470477">
      <w:bodyDiv w:val="1"/>
      <w:marLeft w:val="0"/>
      <w:marRight w:val="0"/>
      <w:marTop w:val="0"/>
      <w:marBottom w:val="0"/>
      <w:divBdr>
        <w:top w:val="none" w:sz="0" w:space="0" w:color="auto"/>
        <w:left w:val="none" w:sz="0" w:space="0" w:color="auto"/>
        <w:bottom w:val="none" w:sz="0" w:space="0" w:color="auto"/>
        <w:right w:val="none" w:sz="0" w:space="0" w:color="auto"/>
      </w:divBdr>
    </w:div>
    <w:div w:id="1608654976">
      <w:bodyDiv w:val="1"/>
      <w:marLeft w:val="0"/>
      <w:marRight w:val="0"/>
      <w:marTop w:val="0"/>
      <w:marBottom w:val="0"/>
      <w:divBdr>
        <w:top w:val="none" w:sz="0" w:space="0" w:color="auto"/>
        <w:left w:val="none" w:sz="0" w:space="0" w:color="auto"/>
        <w:bottom w:val="none" w:sz="0" w:space="0" w:color="auto"/>
        <w:right w:val="none" w:sz="0" w:space="0" w:color="auto"/>
      </w:divBdr>
    </w:div>
    <w:div w:id="16135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4" Type="http://schemas.microsoft.com/office/2007/relationships/stylesWithEffects" Target="stylesWithEffects.xml"/><Relationship Id="rId9" Type="http://schemas.openxmlformats.org/officeDocument/2006/relationships/hyperlink" Target="https://mobileonline.garant.ru/" TargetMode="Externa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8" Type="http://schemas.openxmlformats.org/officeDocument/2006/relationships/hyperlink" Target="https://mobileonline.garant.ru/" TargetMode="External"/><Relationship Id="rId51" Type="http://schemas.openxmlformats.org/officeDocument/2006/relationships/image" Target="media/image43.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C74A-0ABE-445F-BDF5-13830D07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43</Pages>
  <Words>9900</Words>
  <Characters>74190</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Приложение №__</vt:lpstr>
    </vt:vector>
  </TitlesOfParts>
  <Company>RST RO</Company>
  <LinksUpToDate>false</LinksUpToDate>
  <CharactersWithSpaces>83923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dc:title>
  <dc:subject/>
  <dc:creator>VolodinVI</dc:creator>
  <cp:keywords/>
  <dc:description/>
  <cp:lastModifiedBy>satineeva</cp:lastModifiedBy>
  <cp:revision>29</cp:revision>
  <cp:lastPrinted>2020-12-29T07:52:00Z</cp:lastPrinted>
  <dcterms:created xsi:type="dcterms:W3CDTF">2020-12-04T10:01:00Z</dcterms:created>
  <dcterms:modified xsi:type="dcterms:W3CDTF">2020-12-29T07:52:00Z</dcterms:modified>
</cp:coreProperties>
</file>